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F8B88C0" w:rsidR="00E90E49" w:rsidRPr="003B1AE6" w:rsidRDefault="00E90E49" w:rsidP="003C117F">
      <w:pPr>
        <w:pStyle w:val="3GPPHeader"/>
        <w:spacing w:after="60"/>
        <w:rPr>
          <w:sz w:val="32"/>
          <w:szCs w:val="32"/>
          <w:lang w:val="en-US"/>
        </w:rPr>
      </w:pPr>
      <w:r w:rsidRPr="003B1AE6">
        <w:rPr>
          <w:lang w:val="en-US"/>
        </w:rPr>
        <w:t>3GPP TSG-RAN WG</w:t>
      </w:r>
      <w:r w:rsidR="00F20F5C" w:rsidRPr="003B1AE6">
        <w:rPr>
          <w:lang w:val="en-US"/>
        </w:rPr>
        <w:t>2</w:t>
      </w:r>
      <w:r w:rsidRPr="003B1AE6">
        <w:rPr>
          <w:lang w:val="en-US"/>
        </w:rPr>
        <w:t xml:space="preserve"> #</w:t>
      </w:r>
      <w:r w:rsidR="00F20F5C" w:rsidRPr="003B1AE6">
        <w:rPr>
          <w:lang w:val="en-US"/>
        </w:rPr>
        <w:t>1</w:t>
      </w:r>
      <w:r w:rsidR="00A311A7" w:rsidRPr="003B1AE6">
        <w:rPr>
          <w:lang w:val="en-US"/>
        </w:rPr>
        <w:t>2</w:t>
      </w:r>
      <w:r w:rsidR="00BA0B9E" w:rsidRPr="003B1AE6">
        <w:rPr>
          <w:lang w:val="en-US"/>
        </w:rPr>
        <w:t>5</w:t>
      </w:r>
      <w:r w:rsidR="008B67B1" w:rsidRPr="003B1AE6">
        <w:rPr>
          <w:lang w:val="en-US"/>
        </w:rPr>
        <w:t>bis</w:t>
      </w:r>
      <w:r w:rsidRPr="003B1AE6">
        <w:rPr>
          <w:lang w:val="en-US"/>
        </w:rPr>
        <w:tab/>
      </w:r>
      <w:r w:rsidR="00890DC6" w:rsidRPr="00890DC6">
        <w:rPr>
          <w:sz w:val="32"/>
          <w:szCs w:val="32"/>
          <w:lang w:val="en-US"/>
        </w:rPr>
        <w:t>R2-2403277</w:t>
      </w:r>
    </w:p>
    <w:p w14:paraId="0DEF01D1" w14:textId="74EBE7E7" w:rsidR="00E90E49" w:rsidRPr="003B1AE6" w:rsidRDefault="008B67B1" w:rsidP="00311702">
      <w:pPr>
        <w:pStyle w:val="3GPPHeader"/>
        <w:rPr>
          <w:lang w:val="en-US"/>
        </w:rPr>
      </w:pPr>
      <w:r w:rsidRPr="003B1AE6">
        <w:rPr>
          <w:lang w:val="en-US"/>
        </w:rPr>
        <w:t>Changsha</w:t>
      </w:r>
      <w:r w:rsidR="00C315D9" w:rsidRPr="003B1AE6">
        <w:rPr>
          <w:lang w:val="en-US"/>
        </w:rPr>
        <w:t xml:space="preserve">, </w:t>
      </w:r>
      <w:r w:rsidRPr="003B1AE6">
        <w:rPr>
          <w:lang w:val="en-US"/>
        </w:rPr>
        <w:t>China</w:t>
      </w:r>
      <w:r w:rsidR="006F1FF2" w:rsidRPr="003B1AE6">
        <w:rPr>
          <w:lang w:val="en-US"/>
        </w:rPr>
        <w:t xml:space="preserve">, </w:t>
      </w:r>
      <w:r w:rsidRPr="003B1AE6">
        <w:rPr>
          <w:lang w:val="en-US"/>
        </w:rPr>
        <w:t>15</w:t>
      </w:r>
      <w:r w:rsidR="00157B85" w:rsidRPr="003B1AE6">
        <w:rPr>
          <w:vertAlign w:val="superscript"/>
          <w:lang w:val="en-US"/>
        </w:rPr>
        <w:t>th</w:t>
      </w:r>
      <w:r w:rsidR="00157B85" w:rsidRPr="003B1AE6">
        <w:rPr>
          <w:lang w:val="en-US"/>
        </w:rPr>
        <w:t xml:space="preserve"> – </w:t>
      </w:r>
      <w:r w:rsidRPr="003B1AE6">
        <w:rPr>
          <w:lang w:val="en-US"/>
        </w:rPr>
        <w:t>19</w:t>
      </w:r>
      <w:r w:rsidR="00CC793C">
        <w:rPr>
          <w:vertAlign w:val="superscript"/>
          <w:lang w:val="en-US"/>
        </w:rPr>
        <w:t>th</w:t>
      </w:r>
      <w:r w:rsidR="00157B85" w:rsidRPr="003B1AE6">
        <w:rPr>
          <w:lang w:val="en-US"/>
        </w:rPr>
        <w:t xml:space="preserve"> </w:t>
      </w:r>
      <w:r w:rsidRPr="003B1AE6">
        <w:rPr>
          <w:lang w:val="en-US"/>
        </w:rPr>
        <w:t>April</w:t>
      </w:r>
      <w:r w:rsidR="00157B85" w:rsidRPr="003B1AE6">
        <w:rPr>
          <w:lang w:val="en-US"/>
        </w:rPr>
        <w:t xml:space="preserve"> 202</w:t>
      </w:r>
      <w:r w:rsidR="003A774D" w:rsidRPr="003B1AE6">
        <w:rPr>
          <w:lang w:val="en-US"/>
        </w:rPr>
        <w:t>4</w:t>
      </w:r>
    </w:p>
    <w:p w14:paraId="252563D4" w14:textId="77777777" w:rsidR="00E90E49" w:rsidRPr="003B1AE6" w:rsidRDefault="00E90E49" w:rsidP="00357380">
      <w:pPr>
        <w:pStyle w:val="3GPPHeader"/>
        <w:rPr>
          <w:lang w:val="en-US"/>
        </w:rPr>
      </w:pPr>
    </w:p>
    <w:p w14:paraId="267378A2" w14:textId="3AFEB4A1" w:rsidR="00E90E49" w:rsidRPr="003B1AE6" w:rsidRDefault="00E90E49" w:rsidP="00311702">
      <w:pPr>
        <w:pStyle w:val="3GPPHeader"/>
        <w:rPr>
          <w:sz w:val="22"/>
          <w:szCs w:val="22"/>
          <w:lang w:val="en-US"/>
        </w:rPr>
      </w:pPr>
      <w:r w:rsidRPr="003B1AE6">
        <w:rPr>
          <w:sz w:val="22"/>
          <w:szCs w:val="22"/>
          <w:lang w:val="en-US"/>
        </w:rPr>
        <w:t>Agenda Item:</w:t>
      </w:r>
      <w:r w:rsidRPr="003B1AE6">
        <w:rPr>
          <w:sz w:val="22"/>
          <w:szCs w:val="22"/>
          <w:lang w:val="en-US"/>
        </w:rPr>
        <w:tab/>
      </w:r>
      <w:r w:rsidR="008B67B1" w:rsidRPr="003B1AE6">
        <w:rPr>
          <w:sz w:val="22"/>
          <w:szCs w:val="22"/>
          <w:lang w:val="en-US"/>
        </w:rPr>
        <w:t>8.6.2</w:t>
      </w:r>
    </w:p>
    <w:p w14:paraId="36E7B6AB" w14:textId="77777777" w:rsidR="00E90E49" w:rsidRPr="003B1AE6" w:rsidRDefault="003D3C45" w:rsidP="00F64C2B">
      <w:pPr>
        <w:pStyle w:val="3GPPHeader"/>
        <w:rPr>
          <w:sz w:val="22"/>
          <w:szCs w:val="22"/>
          <w:lang w:val="en-US"/>
        </w:rPr>
      </w:pPr>
      <w:r w:rsidRPr="003B1AE6">
        <w:rPr>
          <w:sz w:val="22"/>
          <w:szCs w:val="22"/>
          <w:lang w:val="en-US"/>
        </w:rPr>
        <w:t>Source:</w:t>
      </w:r>
      <w:r w:rsidR="00E90E49" w:rsidRPr="003B1AE6">
        <w:rPr>
          <w:sz w:val="22"/>
          <w:szCs w:val="22"/>
          <w:lang w:val="en-US"/>
        </w:rPr>
        <w:tab/>
      </w:r>
      <w:r w:rsidR="00F64C2B" w:rsidRPr="003B1AE6">
        <w:rPr>
          <w:sz w:val="22"/>
          <w:szCs w:val="22"/>
          <w:lang w:val="en-US"/>
        </w:rPr>
        <w:t>Ericsson</w:t>
      </w:r>
    </w:p>
    <w:p w14:paraId="72579376" w14:textId="04925B96" w:rsidR="00E90E49" w:rsidRPr="003B1AE6" w:rsidRDefault="003D3C45" w:rsidP="00311702">
      <w:pPr>
        <w:pStyle w:val="3GPPHeader"/>
        <w:rPr>
          <w:sz w:val="22"/>
          <w:szCs w:val="22"/>
          <w:lang w:val="en-US"/>
        </w:rPr>
      </w:pPr>
      <w:r w:rsidRPr="003B1AE6">
        <w:rPr>
          <w:sz w:val="22"/>
          <w:szCs w:val="22"/>
          <w:lang w:val="en-US"/>
        </w:rPr>
        <w:t>Title:</w:t>
      </w:r>
      <w:r w:rsidR="00E90E49" w:rsidRPr="003B1AE6">
        <w:rPr>
          <w:sz w:val="22"/>
          <w:szCs w:val="22"/>
          <w:lang w:val="en-US"/>
        </w:rPr>
        <w:tab/>
      </w:r>
      <w:r w:rsidR="00890DC6">
        <w:rPr>
          <w:sz w:val="22"/>
          <w:szCs w:val="22"/>
          <w:lang w:val="en-US"/>
        </w:rPr>
        <w:t>Initial</w:t>
      </w:r>
      <w:r w:rsidR="00890DC6" w:rsidRPr="00890DC6">
        <w:rPr>
          <w:sz w:val="22"/>
          <w:szCs w:val="22"/>
          <w:lang w:val="en-US"/>
        </w:rPr>
        <w:t xml:space="preserve"> considerations for inter-CU LTM</w:t>
      </w:r>
    </w:p>
    <w:p w14:paraId="1DD4A9BC" w14:textId="2B777AA8" w:rsidR="00E90E49" w:rsidRPr="003B1AE6" w:rsidRDefault="00E90E49" w:rsidP="000C0B79">
      <w:pPr>
        <w:pStyle w:val="3GPPHeader"/>
        <w:rPr>
          <w:lang w:val="en-US"/>
        </w:rPr>
      </w:pPr>
      <w:r w:rsidRPr="003B1AE6">
        <w:rPr>
          <w:sz w:val="22"/>
          <w:szCs w:val="22"/>
          <w:lang w:val="en-US"/>
        </w:rPr>
        <w:t>Document for:</w:t>
      </w:r>
      <w:r w:rsidRPr="003B1AE6">
        <w:rPr>
          <w:sz w:val="22"/>
          <w:szCs w:val="22"/>
          <w:lang w:val="en-US"/>
        </w:rPr>
        <w:tab/>
        <w:t>Discussion, Decision</w:t>
      </w:r>
    </w:p>
    <w:p w14:paraId="028056FC" w14:textId="7CB5C0ED" w:rsidR="00E90E49" w:rsidRPr="003B1AE6" w:rsidRDefault="00230D18" w:rsidP="00CE0424">
      <w:pPr>
        <w:pStyle w:val="Heading1"/>
        <w:rPr>
          <w:lang w:val="en-US"/>
        </w:rPr>
      </w:pPr>
      <w:r w:rsidRPr="003B1AE6">
        <w:rPr>
          <w:lang w:val="en-US"/>
        </w:rPr>
        <w:t>1</w:t>
      </w:r>
      <w:r w:rsidRPr="003B1AE6">
        <w:rPr>
          <w:lang w:val="en-US"/>
        </w:rPr>
        <w:tab/>
      </w:r>
      <w:r w:rsidR="00E90E49" w:rsidRPr="003B1AE6">
        <w:rPr>
          <w:lang w:val="en-US"/>
        </w:rPr>
        <w:t>Introduction</w:t>
      </w:r>
    </w:p>
    <w:p w14:paraId="59018692" w14:textId="6368646C" w:rsidR="007D1CA6" w:rsidRPr="003B1AE6" w:rsidRDefault="001C1248" w:rsidP="00040792">
      <w:pPr>
        <w:pStyle w:val="BodyText"/>
        <w:rPr>
          <w:lang w:val="en-US"/>
        </w:rPr>
      </w:pPr>
      <w:r w:rsidRPr="003B1AE6">
        <w:rPr>
          <w:lang w:val="en-US"/>
        </w:rPr>
        <w:t xml:space="preserve">In the WID </w:t>
      </w:r>
      <w:r w:rsidR="009E26A7" w:rsidRPr="003B1AE6">
        <w:rPr>
          <w:lang w:val="en-US"/>
        </w:rPr>
        <w:fldChar w:fldCharType="begin"/>
      </w:r>
      <w:r w:rsidR="009E26A7" w:rsidRPr="003B1AE6">
        <w:rPr>
          <w:lang w:val="en-US"/>
        </w:rPr>
        <w:instrText xml:space="preserve"> REF _Ref162005699 \r \h </w:instrText>
      </w:r>
      <w:r w:rsidR="00040792" w:rsidRPr="003B1AE6">
        <w:rPr>
          <w:lang w:val="en-US"/>
        </w:rPr>
        <w:instrText xml:space="preserve"> \* MERGEFORMAT </w:instrText>
      </w:r>
      <w:r w:rsidR="009E26A7" w:rsidRPr="003B1AE6">
        <w:rPr>
          <w:lang w:val="en-US"/>
        </w:rPr>
      </w:r>
      <w:r w:rsidR="009E26A7" w:rsidRPr="003B1AE6">
        <w:rPr>
          <w:lang w:val="en-US"/>
        </w:rPr>
        <w:fldChar w:fldCharType="separate"/>
      </w:r>
      <w:r w:rsidR="009E26A7" w:rsidRPr="003B1AE6">
        <w:rPr>
          <w:lang w:val="en-US"/>
        </w:rPr>
        <w:t>[1]</w:t>
      </w:r>
      <w:r w:rsidR="009E26A7" w:rsidRPr="003B1AE6">
        <w:rPr>
          <w:lang w:val="en-US"/>
        </w:rPr>
        <w:fldChar w:fldCharType="end"/>
      </w:r>
      <w:r w:rsidR="009E26A7" w:rsidRPr="003B1AE6">
        <w:rPr>
          <w:lang w:val="en-US"/>
        </w:rPr>
        <w:t xml:space="preserve">, the </w:t>
      </w:r>
      <w:r w:rsidR="00FF774D" w:rsidRPr="003B1AE6">
        <w:rPr>
          <w:lang w:val="en-US"/>
        </w:rPr>
        <w:t xml:space="preserve">following objective is defined for </w:t>
      </w:r>
      <w:r w:rsidR="00C77F51" w:rsidRPr="003B1AE6">
        <w:rPr>
          <w:lang w:val="en-US"/>
        </w:rPr>
        <w:t>inter-CU LTM</w:t>
      </w:r>
      <w:r w:rsidR="00EB3F80" w:rsidRPr="003B1AE6">
        <w:rPr>
          <w:lang w:val="en-US"/>
        </w:rPr>
        <w:t>:</w:t>
      </w:r>
    </w:p>
    <w:tbl>
      <w:tblPr>
        <w:tblStyle w:val="TableGrid"/>
        <w:tblW w:w="0" w:type="auto"/>
        <w:tblLook w:val="04A0" w:firstRow="1" w:lastRow="0" w:firstColumn="1" w:lastColumn="0" w:noHBand="0" w:noVBand="1"/>
      </w:tblPr>
      <w:tblGrid>
        <w:gridCol w:w="9629"/>
      </w:tblGrid>
      <w:tr w:rsidR="00674A20" w:rsidRPr="003B1AE6" w14:paraId="0CBEC4BB" w14:textId="77777777" w:rsidTr="00674A20">
        <w:tc>
          <w:tcPr>
            <w:tcW w:w="9629" w:type="dxa"/>
          </w:tcPr>
          <w:p w14:paraId="6D9DDDDE" w14:textId="77777777" w:rsidR="00674A20" w:rsidRPr="003B1AE6" w:rsidRDefault="00674A20" w:rsidP="00674A20">
            <w:pPr>
              <w:numPr>
                <w:ilvl w:val="0"/>
                <w:numId w:val="16"/>
              </w:numPr>
              <w:spacing w:after="0"/>
              <w:rPr>
                <w:bCs/>
                <w:sz w:val="20"/>
                <w:szCs w:val="20"/>
                <w:lang w:val="en-US"/>
              </w:rPr>
            </w:pPr>
            <w:r w:rsidRPr="003B1AE6">
              <w:rPr>
                <w:bCs/>
                <w:sz w:val="20"/>
                <w:szCs w:val="20"/>
                <w:lang w:val="en-US"/>
              </w:rPr>
              <w:t>Specify support for inter-CU Layer1/Layer 2 Triggered Mobility (LTM) [RAN2, RAN3]</w:t>
            </w:r>
          </w:p>
          <w:p w14:paraId="5C557739" w14:textId="77777777" w:rsidR="00674A20" w:rsidRPr="003B1AE6" w:rsidRDefault="00674A20" w:rsidP="00674A20">
            <w:pPr>
              <w:numPr>
                <w:ilvl w:val="1"/>
                <w:numId w:val="16"/>
              </w:numPr>
              <w:spacing w:after="0"/>
              <w:rPr>
                <w:bCs/>
                <w:sz w:val="20"/>
                <w:szCs w:val="20"/>
                <w:lang w:val="en-US"/>
              </w:rPr>
            </w:pPr>
            <w:r w:rsidRPr="003B1AE6">
              <w:rPr>
                <w:bCs/>
                <w:sz w:val="20"/>
                <w:szCs w:val="20"/>
                <w:lang w:val="en-US"/>
              </w:rPr>
              <w:t xml:space="preserve">Prioritize the case when CU is acting as MN when DC is not </w:t>
            </w:r>
            <w:proofErr w:type="gramStart"/>
            <w:r w:rsidRPr="003B1AE6">
              <w:rPr>
                <w:bCs/>
                <w:sz w:val="20"/>
                <w:szCs w:val="20"/>
                <w:lang w:val="en-US"/>
              </w:rPr>
              <w:t>configured</w:t>
            </w:r>
            <w:proofErr w:type="gramEnd"/>
          </w:p>
          <w:p w14:paraId="55CB9CFF" w14:textId="77777777" w:rsidR="00674A20" w:rsidRPr="003B1AE6" w:rsidRDefault="00674A20" w:rsidP="00674A20">
            <w:pPr>
              <w:numPr>
                <w:ilvl w:val="1"/>
                <w:numId w:val="16"/>
              </w:numPr>
              <w:spacing w:after="0"/>
              <w:rPr>
                <w:bCs/>
                <w:sz w:val="20"/>
                <w:szCs w:val="20"/>
                <w:lang w:val="en-US"/>
              </w:rPr>
            </w:pPr>
            <w:r w:rsidRPr="003B1AE6">
              <w:rPr>
                <w:bCs/>
                <w:sz w:val="20"/>
                <w:szCs w:val="20"/>
                <w:lang w:val="en-US"/>
              </w:rPr>
              <w:t xml:space="preserve">As secondary priority, support the case when NR-DC is </w:t>
            </w:r>
            <w:proofErr w:type="gramStart"/>
            <w:r w:rsidRPr="003B1AE6">
              <w:rPr>
                <w:bCs/>
                <w:sz w:val="20"/>
                <w:szCs w:val="20"/>
                <w:lang w:val="en-US"/>
              </w:rPr>
              <w:t>configured</w:t>
            </w:r>
            <w:proofErr w:type="gramEnd"/>
            <w:r w:rsidRPr="003B1AE6">
              <w:rPr>
                <w:bCs/>
                <w:sz w:val="20"/>
                <w:szCs w:val="20"/>
                <w:lang w:val="en-US"/>
              </w:rPr>
              <w:t xml:space="preserve"> and CU is acting as SN and MCG is unchanged</w:t>
            </w:r>
          </w:p>
          <w:p w14:paraId="7F52D3ED" w14:textId="77777777" w:rsidR="00674A20" w:rsidRPr="003B1AE6" w:rsidRDefault="00674A20" w:rsidP="00674A20">
            <w:pPr>
              <w:numPr>
                <w:ilvl w:val="1"/>
                <w:numId w:val="16"/>
              </w:numPr>
              <w:spacing w:after="0"/>
              <w:rPr>
                <w:bCs/>
                <w:sz w:val="20"/>
                <w:szCs w:val="20"/>
                <w:lang w:val="en-US"/>
              </w:rPr>
            </w:pPr>
            <w:r w:rsidRPr="003B1AE6">
              <w:rPr>
                <w:bCs/>
                <w:sz w:val="20"/>
                <w:szCs w:val="20"/>
                <w:lang w:val="en-US"/>
              </w:rPr>
              <w:t xml:space="preserve">As secondary priority, support the case when NR-DC is configured, CU is acting as MN and SCG is unchanged or SCG is </w:t>
            </w:r>
            <w:proofErr w:type="gramStart"/>
            <w:r w:rsidRPr="003B1AE6">
              <w:rPr>
                <w:bCs/>
                <w:sz w:val="20"/>
                <w:szCs w:val="20"/>
                <w:lang w:val="en-US"/>
              </w:rPr>
              <w:t>released</w:t>
            </w:r>
            <w:proofErr w:type="gramEnd"/>
          </w:p>
          <w:p w14:paraId="27991D84" w14:textId="77777777" w:rsidR="00674A20" w:rsidRPr="000C3255" w:rsidRDefault="00674A20" w:rsidP="00674A20">
            <w:pPr>
              <w:numPr>
                <w:ilvl w:val="2"/>
                <w:numId w:val="16"/>
              </w:numPr>
              <w:spacing w:after="0"/>
              <w:rPr>
                <w:bCs/>
                <w:sz w:val="20"/>
                <w:szCs w:val="20"/>
                <w:lang w:val="en-US"/>
              </w:rPr>
            </w:pPr>
            <w:r w:rsidRPr="007B06BD">
              <w:rPr>
                <w:lang w:val="en-US"/>
              </w:rPr>
              <w:t>Note: The case that LTM is configured in both MCG and SCG is excluded</w:t>
            </w:r>
            <w:r w:rsidRPr="000C3255">
              <w:rPr>
                <w:bCs/>
                <w:sz w:val="20"/>
                <w:szCs w:val="20"/>
                <w:lang w:val="en-US"/>
              </w:rPr>
              <w:t xml:space="preserve"> </w:t>
            </w:r>
          </w:p>
          <w:p w14:paraId="380E1284" w14:textId="77777777" w:rsidR="00674A20" w:rsidRPr="003B1AE6" w:rsidRDefault="00674A20" w:rsidP="00674A20">
            <w:pPr>
              <w:numPr>
                <w:ilvl w:val="1"/>
                <w:numId w:val="16"/>
              </w:numPr>
              <w:spacing w:after="0"/>
              <w:rPr>
                <w:bCs/>
                <w:sz w:val="20"/>
                <w:szCs w:val="20"/>
                <w:lang w:val="en-US"/>
              </w:rPr>
            </w:pPr>
            <w:r w:rsidRPr="003B1AE6">
              <w:rPr>
                <w:bCs/>
                <w:sz w:val="20"/>
                <w:szCs w:val="20"/>
                <w:lang w:val="en-US"/>
              </w:rPr>
              <w:t>Specify support for subsequent LTM mobility procedures aiming to avoid RRC configuration between cell switches as per Rel-18 LTM</w:t>
            </w:r>
          </w:p>
          <w:p w14:paraId="0EE92953" w14:textId="77777777" w:rsidR="00674A20" w:rsidRPr="003B1AE6" w:rsidRDefault="00674A20" w:rsidP="00674A20">
            <w:pPr>
              <w:numPr>
                <w:ilvl w:val="2"/>
                <w:numId w:val="16"/>
              </w:numPr>
              <w:spacing w:after="0"/>
              <w:rPr>
                <w:bCs/>
                <w:sz w:val="20"/>
                <w:szCs w:val="20"/>
                <w:lang w:val="en-US"/>
              </w:rPr>
            </w:pPr>
            <w:r w:rsidRPr="003B1AE6">
              <w:rPr>
                <w:bCs/>
                <w:sz w:val="20"/>
                <w:szCs w:val="20"/>
                <w:lang w:val="en-US"/>
              </w:rPr>
              <w:t xml:space="preserve">Coordination with SA3 needed with respect to security key </w:t>
            </w:r>
            <w:proofErr w:type="gramStart"/>
            <w:r w:rsidRPr="003B1AE6">
              <w:rPr>
                <w:bCs/>
                <w:sz w:val="20"/>
                <w:szCs w:val="20"/>
                <w:lang w:val="en-US"/>
              </w:rPr>
              <w:t>handling</w:t>
            </w:r>
            <w:proofErr w:type="gramEnd"/>
            <w:r w:rsidRPr="003B1AE6">
              <w:rPr>
                <w:bCs/>
                <w:sz w:val="20"/>
                <w:szCs w:val="20"/>
                <w:lang w:val="en-US"/>
              </w:rPr>
              <w:t xml:space="preserve"> </w:t>
            </w:r>
          </w:p>
          <w:p w14:paraId="21E300B0" w14:textId="77777777" w:rsidR="00674A20" w:rsidRPr="003B1AE6" w:rsidRDefault="00674A20" w:rsidP="00674A20">
            <w:pPr>
              <w:numPr>
                <w:ilvl w:val="1"/>
                <w:numId w:val="16"/>
              </w:numPr>
              <w:spacing w:after="0"/>
              <w:rPr>
                <w:bCs/>
                <w:sz w:val="20"/>
                <w:szCs w:val="20"/>
                <w:lang w:val="en-US"/>
              </w:rPr>
            </w:pPr>
            <w:r w:rsidRPr="007E3F53">
              <w:rPr>
                <w:bCs/>
                <w:sz w:val="20"/>
                <w:szCs w:val="20"/>
                <w:highlight w:val="yellow"/>
                <w:lang w:val="en-US"/>
              </w:rPr>
              <w:t>Note: Rel. 18 intra-CU LTM procedure is considered as baseline for adding inter-CU support</w:t>
            </w:r>
          </w:p>
          <w:p w14:paraId="29827492" w14:textId="77777777" w:rsidR="00674A20" w:rsidRPr="003B1AE6" w:rsidRDefault="00674A20" w:rsidP="00040792">
            <w:pPr>
              <w:pStyle w:val="BodyText"/>
              <w:rPr>
                <w:lang w:val="en-US"/>
              </w:rPr>
            </w:pPr>
          </w:p>
        </w:tc>
      </w:tr>
    </w:tbl>
    <w:p w14:paraId="32E164C4" w14:textId="77777777" w:rsidR="00674A20" w:rsidRPr="003B1AE6" w:rsidRDefault="00674A20" w:rsidP="00040792">
      <w:pPr>
        <w:pStyle w:val="BodyText"/>
        <w:rPr>
          <w:lang w:val="en-US"/>
        </w:rPr>
      </w:pPr>
    </w:p>
    <w:p w14:paraId="1D6C9FED" w14:textId="5875C4EB" w:rsidR="006E05A6" w:rsidRDefault="006E05A6" w:rsidP="006E05A6">
      <w:pPr>
        <w:pStyle w:val="BodyText"/>
        <w:rPr>
          <w:lang w:val="en-US"/>
        </w:rPr>
      </w:pPr>
      <w:r>
        <w:rPr>
          <w:lang w:val="en-US"/>
        </w:rPr>
        <w:t xml:space="preserve">The WID objective for inter-CU LTM mentions </w:t>
      </w:r>
      <w:r w:rsidR="000C3255">
        <w:rPr>
          <w:lang w:val="en-US"/>
        </w:rPr>
        <w:t xml:space="preserve">in a note highlighted above, </w:t>
      </w:r>
      <w:r>
        <w:rPr>
          <w:lang w:val="en-US"/>
        </w:rPr>
        <w:t xml:space="preserve">that Rel-18 intra-CU LTM is the baseline. This also means that any enhancements </w:t>
      </w:r>
      <w:r w:rsidR="007F75A6">
        <w:rPr>
          <w:lang w:val="en-US"/>
        </w:rPr>
        <w:t>done</w:t>
      </w:r>
      <w:r>
        <w:rPr>
          <w:lang w:val="en-US"/>
        </w:rPr>
        <w:t xml:space="preserve"> to support the inter-CU use cases for LTM are made because the Rel-18 LTM does not support these (or may simply not work for inter-CU) and they need to be motivated in light of this. </w:t>
      </w:r>
    </w:p>
    <w:p w14:paraId="50D4F17C" w14:textId="695E747F" w:rsidR="00437FB8" w:rsidRPr="003B1AE6" w:rsidRDefault="00437FB8" w:rsidP="00437FB8">
      <w:pPr>
        <w:pStyle w:val="BodyText"/>
        <w:rPr>
          <w:lang w:val="en-US"/>
        </w:rPr>
      </w:pPr>
      <w:r w:rsidRPr="003B1AE6">
        <w:rPr>
          <w:lang w:val="en-US"/>
        </w:rPr>
        <w:t xml:space="preserve">In this contribution, </w:t>
      </w:r>
      <w:r w:rsidR="00AC4125" w:rsidRPr="003B1AE6">
        <w:rPr>
          <w:lang w:val="en-US"/>
        </w:rPr>
        <w:t xml:space="preserve">we </w:t>
      </w:r>
      <w:r w:rsidR="006E05A6">
        <w:rPr>
          <w:lang w:val="en-US"/>
        </w:rPr>
        <w:t xml:space="preserve">identify the main </w:t>
      </w:r>
      <w:r w:rsidR="00661D09">
        <w:rPr>
          <w:lang w:val="en-US"/>
        </w:rPr>
        <w:t>considerations we need to do for enhancing LTM to support inter-CU</w:t>
      </w:r>
      <w:r w:rsidR="00170356">
        <w:rPr>
          <w:lang w:val="en-US"/>
        </w:rPr>
        <w:t xml:space="preserve">. We also propose </w:t>
      </w:r>
      <w:r w:rsidR="007F75A6">
        <w:rPr>
          <w:lang w:val="en-US"/>
        </w:rPr>
        <w:t xml:space="preserve">a </w:t>
      </w:r>
      <w:r w:rsidR="00170356">
        <w:rPr>
          <w:lang w:val="en-US"/>
        </w:rPr>
        <w:t xml:space="preserve">way forward for some of these and </w:t>
      </w:r>
      <w:r w:rsidR="007F75A6">
        <w:rPr>
          <w:lang w:val="en-US"/>
        </w:rPr>
        <w:t xml:space="preserve">try to </w:t>
      </w:r>
      <w:r w:rsidR="00170356">
        <w:rPr>
          <w:lang w:val="en-US"/>
        </w:rPr>
        <w:t>identify “easy agreements” for the first RAN2 meeting on the topic.</w:t>
      </w:r>
    </w:p>
    <w:p w14:paraId="648FB7FD" w14:textId="13E00BFC" w:rsidR="001B083C" w:rsidRPr="001B083C" w:rsidRDefault="00230D18" w:rsidP="001B083C">
      <w:pPr>
        <w:pStyle w:val="Heading1"/>
        <w:rPr>
          <w:lang w:val="en-US"/>
        </w:rPr>
      </w:pPr>
      <w:bookmarkStart w:id="0" w:name="_Ref178064866"/>
      <w:r w:rsidRPr="003B1AE6">
        <w:rPr>
          <w:lang w:val="en-US"/>
        </w:rPr>
        <w:t>2</w:t>
      </w:r>
      <w:r w:rsidRPr="003B1AE6">
        <w:rPr>
          <w:lang w:val="en-US"/>
        </w:rPr>
        <w:tab/>
      </w:r>
      <w:r w:rsidR="004000E8" w:rsidRPr="003B1AE6">
        <w:rPr>
          <w:lang w:val="en-US"/>
        </w:rPr>
        <w:t>Discussion</w:t>
      </w:r>
      <w:bookmarkEnd w:id="0"/>
    </w:p>
    <w:p w14:paraId="55A59789" w14:textId="681B31D0" w:rsidR="003E6702" w:rsidRPr="00D472CB" w:rsidRDefault="004F67F0" w:rsidP="00D472CB">
      <w:pPr>
        <w:rPr>
          <w:rFonts w:ascii="Arial" w:hAnsi="Arial"/>
          <w:lang w:val="en-US" w:eastAsia="zh-CN"/>
        </w:rPr>
      </w:pPr>
      <w:r w:rsidRPr="005771A0">
        <w:rPr>
          <w:rFonts w:ascii="Arial" w:hAnsi="Arial"/>
          <w:lang w:val="en-US" w:eastAsia="zh-CN"/>
        </w:rPr>
        <w:t xml:space="preserve">As also </w:t>
      </w:r>
      <w:r w:rsidR="005771A0" w:rsidRPr="005771A0">
        <w:rPr>
          <w:rFonts w:ascii="Arial" w:hAnsi="Arial"/>
          <w:lang w:val="en-US" w:eastAsia="zh-CN"/>
        </w:rPr>
        <w:t>stated</w:t>
      </w:r>
      <w:r w:rsidR="005771A0">
        <w:rPr>
          <w:rFonts w:ascii="Arial" w:hAnsi="Arial"/>
          <w:lang w:val="en-US" w:eastAsia="zh-CN"/>
        </w:rPr>
        <w:t xml:space="preserve"> in the WID, </w:t>
      </w:r>
      <w:r w:rsidR="00687638">
        <w:rPr>
          <w:rFonts w:ascii="Arial" w:hAnsi="Arial"/>
          <w:lang w:val="en-US" w:eastAsia="zh-CN"/>
        </w:rPr>
        <w:t xml:space="preserve">we think it should be agreed that </w:t>
      </w:r>
      <w:r w:rsidR="00A90063">
        <w:rPr>
          <w:rFonts w:ascii="Arial" w:hAnsi="Arial"/>
          <w:lang w:val="en-US" w:eastAsia="zh-CN"/>
        </w:rPr>
        <w:t xml:space="preserve">all procedures related to intra-CU </w:t>
      </w:r>
      <w:r w:rsidR="00E44C08">
        <w:rPr>
          <w:rFonts w:ascii="Arial" w:hAnsi="Arial"/>
          <w:lang w:val="en-US" w:eastAsia="zh-CN"/>
        </w:rPr>
        <w:t xml:space="preserve">LTM </w:t>
      </w:r>
      <w:r w:rsidR="00724E6F">
        <w:rPr>
          <w:rFonts w:ascii="Arial" w:hAnsi="Arial"/>
          <w:lang w:val="en-US" w:eastAsia="zh-CN"/>
        </w:rPr>
        <w:t>are</w:t>
      </w:r>
      <w:r w:rsidR="00E44C08">
        <w:rPr>
          <w:rFonts w:ascii="Arial" w:hAnsi="Arial"/>
          <w:lang w:val="en-US" w:eastAsia="zh-CN"/>
        </w:rPr>
        <w:t xml:space="preserve"> also re-used as a baseline for the inter-CU LTM cases. This will not only speed up the work in RAN2 but also ensure</w:t>
      </w:r>
      <w:r w:rsidR="00514575">
        <w:rPr>
          <w:rFonts w:ascii="Arial" w:hAnsi="Arial"/>
          <w:lang w:val="en-US" w:eastAsia="zh-CN"/>
        </w:rPr>
        <w:t xml:space="preserve"> a consistency in the specifications.</w:t>
      </w:r>
    </w:p>
    <w:p w14:paraId="561BE79C" w14:textId="4B5D3F8C" w:rsidR="001B083C" w:rsidRPr="00724E6F" w:rsidRDefault="009B1D99" w:rsidP="00724E6F">
      <w:pPr>
        <w:pStyle w:val="Proposal"/>
        <w:rPr>
          <w:lang w:val="en-US"/>
        </w:rPr>
      </w:pPr>
      <w:bookmarkStart w:id="1" w:name="_Toc162961441"/>
      <w:bookmarkStart w:id="2" w:name="_Toc163162004"/>
      <w:r w:rsidRPr="009B1D99">
        <w:rPr>
          <w:lang w:val="en-US"/>
        </w:rPr>
        <w:t>RAN2 to confirm that all the related intra-CU LTM procedures (configuration, early synchronizations, and execution) are re-used also for inter-CU LTM</w:t>
      </w:r>
      <w:r w:rsidR="00655580">
        <w:rPr>
          <w:lang w:val="en-US"/>
        </w:rPr>
        <w:t>.</w:t>
      </w:r>
      <w:bookmarkEnd w:id="1"/>
      <w:bookmarkEnd w:id="2"/>
    </w:p>
    <w:p w14:paraId="07913985" w14:textId="6BEE5662" w:rsidR="001B083C" w:rsidRPr="001B69A2" w:rsidRDefault="00424F04" w:rsidP="00FE53CD">
      <w:pPr>
        <w:pStyle w:val="Heading2"/>
      </w:pPr>
      <w:r w:rsidRPr="001B69A2">
        <w:t>2.1</w:t>
      </w:r>
      <w:r w:rsidR="00E364EF">
        <w:tab/>
      </w:r>
      <w:r w:rsidR="001B083C" w:rsidRPr="001B69A2">
        <w:t>Security handling</w:t>
      </w:r>
      <w:r w:rsidR="00162853">
        <w:t xml:space="preserve"> for inter-CU LTM</w:t>
      </w:r>
    </w:p>
    <w:p w14:paraId="3FB5721D" w14:textId="65384948" w:rsidR="005B4925" w:rsidRDefault="006E2740" w:rsidP="005B4925">
      <w:pPr>
        <w:pStyle w:val="BodyText"/>
        <w:rPr>
          <w:lang w:val="en-US"/>
        </w:rPr>
      </w:pPr>
      <w:r>
        <w:rPr>
          <w:lang w:val="en-US"/>
        </w:rPr>
        <w:t xml:space="preserve">A UE that moves through the network needs to </w:t>
      </w:r>
      <w:r w:rsidR="00282A5A">
        <w:rPr>
          <w:lang w:val="en-US"/>
        </w:rPr>
        <w:t>maintain</w:t>
      </w:r>
      <w:r>
        <w:rPr>
          <w:lang w:val="en-US"/>
        </w:rPr>
        <w:t xml:space="preserve"> </w:t>
      </w:r>
      <w:r w:rsidR="00282A5A">
        <w:rPr>
          <w:lang w:val="en-US"/>
        </w:rPr>
        <w:t>s</w:t>
      </w:r>
      <w:r w:rsidR="005B4925">
        <w:rPr>
          <w:lang w:val="en-US"/>
        </w:rPr>
        <w:t>ecurity key</w:t>
      </w:r>
      <w:r w:rsidR="00282A5A">
        <w:rPr>
          <w:lang w:val="en-US"/>
        </w:rPr>
        <w:t xml:space="preserve">s and </w:t>
      </w:r>
      <w:r w:rsidR="00E364EF">
        <w:rPr>
          <w:lang w:val="en-US"/>
        </w:rPr>
        <w:t xml:space="preserve">usually </w:t>
      </w:r>
      <w:r w:rsidR="00282A5A">
        <w:rPr>
          <w:lang w:val="en-US"/>
        </w:rPr>
        <w:t>a</w:t>
      </w:r>
      <w:r w:rsidR="005B4925">
        <w:rPr>
          <w:lang w:val="en-US"/>
        </w:rPr>
        <w:t xml:space="preserve"> refresh</w:t>
      </w:r>
      <w:r w:rsidR="009516BD">
        <w:rPr>
          <w:lang w:val="en-US"/>
        </w:rPr>
        <w:t xml:space="preserve"> of these keys</w:t>
      </w:r>
      <w:r w:rsidR="005B4925">
        <w:rPr>
          <w:lang w:val="en-US"/>
        </w:rPr>
        <w:t xml:space="preserve"> is needed at inter-gNB mobility</w:t>
      </w:r>
      <w:r w:rsidR="00282A5A">
        <w:rPr>
          <w:lang w:val="en-US"/>
        </w:rPr>
        <w:t>. This means that</w:t>
      </w:r>
      <w:r w:rsidR="005B4925">
        <w:rPr>
          <w:lang w:val="en-US"/>
        </w:rPr>
        <w:t xml:space="preserve"> inter-CU LTM need to support </w:t>
      </w:r>
      <w:r w:rsidR="00E364EF">
        <w:rPr>
          <w:lang w:val="en-US"/>
        </w:rPr>
        <w:t>the</w:t>
      </w:r>
      <w:r w:rsidR="00282A5A">
        <w:rPr>
          <w:lang w:val="en-US"/>
        </w:rPr>
        <w:t xml:space="preserve"> </w:t>
      </w:r>
      <w:r w:rsidR="00E364EF">
        <w:rPr>
          <w:lang w:val="en-US"/>
        </w:rPr>
        <w:t>security</w:t>
      </w:r>
      <w:r w:rsidR="00282A5A">
        <w:rPr>
          <w:lang w:val="en-US"/>
        </w:rPr>
        <w:t xml:space="preserve"> </w:t>
      </w:r>
      <w:r w:rsidR="005B4925">
        <w:rPr>
          <w:lang w:val="en-US"/>
        </w:rPr>
        <w:t xml:space="preserve">key refresh. </w:t>
      </w:r>
    </w:p>
    <w:p w14:paraId="2EE7A4EB" w14:textId="67A80F1D" w:rsidR="005B4925" w:rsidRDefault="005B4925" w:rsidP="005B4925">
      <w:pPr>
        <w:pStyle w:val="Observation"/>
        <w:rPr>
          <w:lang w:val="en-US"/>
        </w:rPr>
      </w:pPr>
      <w:r w:rsidRPr="00426CFF">
        <w:rPr>
          <w:lang w:val="en-US"/>
        </w:rPr>
        <w:t>Key refresh is needed for inter-gNB, but not always for intra-gNB</w:t>
      </w:r>
      <w:r>
        <w:rPr>
          <w:lang w:val="en-US"/>
        </w:rPr>
        <w:t>.</w:t>
      </w:r>
    </w:p>
    <w:p w14:paraId="4B90F772" w14:textId="3558C9B7" w:rsidR="00EE0096" w:rsidRDefault="00290730" w:rsidP="00EE0096">
      <w:pPr>
        <w:rPr>
          <w:rFonts w:ascii="Arial" w:hAnsi="Arial"/>
          <w:lang w:val="en-US" w:eastAsia="zh-CN"/>
        </w:rPr>
      </w:pPr>
      <w:r>
        <w:rPr>
          <w:rFonts w:ascii="Arial" w:hAnsi="Arial"/>
          <w:lang w:val="en-US" w:eastAsia="zh-CN"/>
        </w:rPr>
        <w:lastRenderedPageBreak/>
        <w:t>In order to support</w:t>
      </w:r>
      <w:r w:rsidR="00B379CB">
        <w:rPr>
          <w:rFonts w:ascii="Arial" w:hAnsi="Arial"/>
          <w:lang w:val="en-US" w:eastAsia="zh-CN"/>
        </w:rPr>
        <w:t xml:space="preserve"> subsequent </w:t>
      </w:r>
      <w:r w:rsidR="007C2992">
        <w:rPr>
          <w:rFonts w:ascii="Arial" w:hAnsi="Arial"/>
          <w:lang w:val="en-US" w:eastAsia="zh-CN"/>
        </w:rPr>
        <w:t>LTM</w:t>
      </w:r>
      <w:r>
        <w:rPr>
          <w:rFonts w:ascii="Arial" w:hAnsi="Arial"/>
          <w:lang w:val="en-US" w:eastAsia="zh-CN"/>
        </w:rPr>
        <w:t>,</w:t>
      </w:r>
      <w:r w:rsidR="001C162C">
        <w:rPr>
          <w:rFonts w:ascii="Arial" w:hAnsi="Arial"/>
          <w:lang w:val="en-US" w:eastAsia="zh-CN"/>
        </w:rPr>
        <w:t xml:space="preserve"> </w:t>
      </w:r>
      <w:r>
        <w:rPr>
          <w:rFonts w:ascii="Arial" w:hAnsi="Arial"/>
          <w:lang w:val="en-US" w:eastAsia="zh-CN"/>
        </w:rPr>
        <w:t xml:space="preserve">this means that </w:t>
      </w:r>
      <w:r w:rsidR="00C57D8C">
        <w:rPr>
          <w:rFonts w:ascii="Arial" w:hAnsi="Arial"/>
          <w:lang w:val="en-US" w:eastAsia="zh-CN"/>
        </w:rPr>
        <w:t xml:space="preserve">the </w:t>
      </w:r>
      <w:r>
        <w:rPr>
          <w:rFonts w:ascii="Arial" w:hAnsi="Arial"/>
          <w:lang w:val="en-US" w:eastAsia="zh-CN"/>
        </w:rPr>
        <w:t xml:space="preserve">LTM </w:t>
      </w:r>
      <w:r w:rsidR="003C7008">
        <w:rPr>
          <w:rFonts w:ascii="Arial" w:hAnsi="Arial"/>
          <w:lang w:val="en-US" w:eastAsia="zh-CN"/>
        </w:rPr>
        <w:t xml:space="preserve">candidate configurations </w:t>
      </w:r>
      <w:r>
        <w:rPr>
          <w:rFonts w:ascii="Arial" w:hAnsi="Arial"/>
          <w:lang w:val="en-US" w:eastAsia="zh-CN"/>
        </w:rPr>
        <w:t xml:space="preserve">need to </w:t>
      </w:r>
      <w:r w:rsidR="003C7008">
        <w:rPr>
          <w:rFonts w:ascii="Arial" w:hAnsi="Arial"/>
          <w:lang w:val="en-US" w:eastAsia="zh-CN"/>
        </w:rPr>
        <w:t xml:space="preserve">be </w:t>
      </w:r>
      <w:r w:rsidR="00D66C68">
        <w:rPr>
          <w:rFonts w:ascii="Arial" w:hAnsi="Arial"/>
          <w:lang w:val="en-US" w:eastAsia="zh-CN"/>
        </w:rPr>
        <w:t>kept</w:t>
      </w:r>
      <w:r w:rsidR="00E364EF">
        <w:rPr>
          <w:rFonts w:ascii="Arial" w:hAnsi="Arial"/>
          <w:lang w:val="en-US" w:eastAsia="zh-CN"/>
        </w:rPr>
        <w:t>,</w:t>
      </w:r>
      <w:r w:rsidR="0046753C">
        <w:rPr>
          <w:rFonts w:ascii="Arial" w:hAnsi="Arial"/>
          <w:lang w:val="en-US" w:eastAsia="zh-CN"/>
        </w:rPr>
        <w:t xml:space="preserve"> and a</w:t>
      </w:r>
      <w:r w:rsidR="00EE0096" w:rsidRPr="00EE0096">
        <w:rPr>
          <w:rFonts w:ascii="Arial" w:hAnsi="Arial"/>
          <w:lang w:val="en-US" w:eastAsia="zh-CN"/>
        </w:rPr>
        <w:t xml:space="preserve"> given LTM candidate cell configuration may be used for inter-CU or intra-CU LTM cell switch. This leads to that a control mechanism for whether key change is performed or not</w:t>
      </w:r>
      <w:r w:rsidR="008E0628">
        <w:rPr>
          <w:rFonts w:ascii="Arial" w:hAnsi="Arial"/>
          <w:lang w:val="en-US" w:eastAsia="zh-CN"/>
        </w:rPr>
        <w:t xml:space="preserve"> is needed</w:t>
      </w:r>
      <w:r w:rsidR="00EE0096" w:rsidRPr="00EE0096">
        <w:rPr>
          <w:rFonts w:ascii="Arial" w:hAnsi="Arial"/>
          <w:lang w:val="en-US" w:eastAsia="zh-CN"/>
        </w:rPr>
        <w:t>.</w:t>
      </w:r>
      <w:r w:rsidR="00E44503">
        <w:rPr>
          <w:rFonts w:ascii="Arial" w:hAnsi="Arial"/>
          <w:lang w:val="en-US" w:eastAsia="zh-CN"/>
        </w:rPr>
        <w:t xml:space="preserve"> I</w:t>
      </w:r>
      <w:r w:rsidR="00E44503" w:rsidRPr="00E44503">
        <w:rPr>
          <w:rFonts w:ascii="Arial" w:hAnsi="Arial"/>
          <w:lang w:val="en-US" w:eastAsia="zh-CN"/>
        </w:rPr>
        <w:t>n Rel-18 subsequent CPAC</w:t>
      </w:r>
      <w:r w:rsidR="00E44503">
        <w:rPr>
          <w:rFonts w:ascii="Arial" w:hAnsi="Arial"/>
          <w:lang w:val="en-US" w:eastAsia="zh-CN"/>
        </w:rPr>
        <w:t>,</w:t>
      </w:r>
      <w:r w:rsidR="00E44503" w:rsidRPr="00E44503">
        <w:rPr>
          <w:rFonts w:ascii="Arial" w:hAnsi="Arial"/>
          <w:lang w:val="en-US" w:eastAsia="zh-CN"/>
        </w:rPr>
        <w:t xml:space="preserve"> a solution was specified </w:t>
      </w:r>
      <w:r w:rsidR="00E44503">
        <w:rPr>
          <w:rFonts w:ascii="Arial" w:hAnsi="Arial"/>
          <w:lang w:val="en-US" w:eastAsia="zh-CN"/>
        </w:rPr>
        <w:t xml:space="preserve">based on a </w:t>
      </w:r>
      <w:proofErr w:type="spellStart"/>
      <w:r w:rsidR="00E44503">
        <w:rPr>
          <w:rFonts w:ascii="Arial" w:hAnsi="Arial"/>
          <w:lang w:val="en-US" w:eastAsia="zh-CN"/>
        </w:rPr>
        <w:t>securityCellSetId</w:t>
      </w:r>
      <w:proofErr w:type="spellEnd"/>
      <w:r w:rsidR="00E44503">
        <w:rPr>
          <w:rFonts w:ascii="Arial" w:hAnsi="Arial"/>
          <w:lang w:val="en-US" w:eastAsia="zh-CN"/>
        </w:rPr>
        <w:t xml:space="preserve"> identifier to indicate between which candidate cells a security key change is required. We think this can be a baseline for controlling the security key change</w:t>
      </w:r>
      <w:r w:rsidR="00555B4D">
        <w:rPr>
          <w:rFonts w:ascii="Arial" w:hAnsi="Arial"/>
          <w:lang w:val="en-US" w:eastAsia="zh-CN"/>
        </w:rPr>
        <w:t xml:space="preserve"> also</w:t>
      </w:r>
      <w:r w:rsidR="00E44503">
        <w:rPr>
          <w:rFonts w:ascii="Arial" w:hAnsi="Arial"/>
          <w:lang w:val="en-US" w:eastAsia="zh-CN"/>
        </w:rPr>
        <w:t xml:space="preserve"> during subsequent </w:t>
      </w:r>
      <w:r w:rsidR="00555B4D">
        <w:rPr>
          <w:rFonts w:ascii="Arial" w:hAnsi="Arial"/>
          <w:lang w:val="en-US" w:eastAsia="zh-CN"/>
        </w:rPr>
        <w:t xml:space="preserve">inter-CU or intra-CU </w:t>
      </w:r>
      <w:r w:rsidR="00E44503">
        <w:rPr>
          <w:rFonts w:ascii="Arial" w:hAnsi="Arial"/>
          <w:lang w:val="en-US" w:eastAsia="zh-CN"/>
        </w:rPr>
        <w:t>LTM</w:t>
      </w:r>
      <w:r w:rsidR="00555B4D">
        <w:rPr>
          <w:rFonts w:ascii="Arial" w:hAnsi="Arial"/>
          <w:lang w:val="en-US" w:eastAsia="zh-CN"/>
        </w:rPr>
        <w:t>.</w:t>
      </w:r>
    </w:p>
    <w:p w14:paraId="73EA2958" w14:textId="52502E3F" w:rsidR="00775DC3" w:rsidRDefault="00811DE0" w:rsidP="00811DE0">
      <w:pPr>
        <w:pStyle w:val="Proposal"/>
        <w:rPr>
          <w:lang w:val="en-US"/>
        </w:rPr>
      </w:pPr>
      <w:bookmarkStart w:id="3" w:name="_Toc163162005"/>
      <w:r>
        <w:rPr>
          <w:lang w:val="en-US"/>
        </w:rPr>
        <w:t xml:space="preserve">A solution based on the </w:t>
      </w:r>
      <w:proofErr w:type="spellStart"/>
      <w:r>
        <w:rPr>
          <w:lang w:val="en-US"/>
        </w:rPr>
        <w:t>securityCellSetId</w:t>
      </w:r>
      <w:proofErr w:type="spellEnd"/>
      <w:r>
        <w:rPr>
          <w:lang w:val="en-US"/>
        </w:rPr>
        <w:t xml:space="preserve"> (</w:t>
      </w:r>
      <w:r w:rsidR="00B87745">
        <w:rPr>
          <w:lang w:val="en-US"/>
        </w:rPr>
        <w:t>specified in Rel-18) is the baseline for the security key change during inter-CU LTM</w:t>
      </w:r>
      <w:r w:rsidR="00775DC3">
        <w:rPr>
          <w:lang w:val="en-US"/>
        </w:rPr>
        <w:t>.</w:t>
      </w:r>
      <w:bookmarkEnd w:id="3"/>
    </w:p>
    <w:p w14:paraId="692E0FA1" w14:textId="13407FAC" w:rsidR="00B92409" w:rsidRDefault="00FA67EC" w:rsidP="00B92409">
      <w:pPr>
        <w:rPr>
          <w:rFonts w:ascii="Arial" w:hAnsi="Arial"/>
          <w:lang w:val="en-US" w:eastAsia="zh-CN"/>
        </w:rPr>
      </w:pPr>
      <w:r>
        <w:rPr>
          <w:rFonts w:ascii="Arial" w:hAnsi="Arial"/>
          <w:lang w:val="en-US" w:eastAsia="zh-CN"/>
        </w:rPr>
        <w:t>It can also be noted</w:t>
      </w:r>
      <w:r w:rsidR="00EA5548">
        <w:rPr>
          <w:rFonts w:ascii="Arial" w:hAnsi="Arial"/>
          <w:lang w:val="en-US" w:eastAsia="zh-CN"/>
        </w:rPr>
        <w:t xml:space="preserve"> that since </w:t>
      </w:r>
      <w:r w:rsidR="007B4B9B">
        <w:rPr>
          <w:rFonts w:ascii="Arial" w:hAnsi="Arial"/>
          <w:lang w:val="en-US" w:eastAsia="zh-CN"/>
        </w:rPr>
        <w:t xml:space="preserve">a vertical key derivation should be performed if the gNB has </w:t>
      </w:r>
      <w:r w:rsidR="00515E25">
        <w:rPr>
          <w:rFonts w:ascii="Arial" w:hAnsi="Arial"/>
          <w:lang w:val="en-US" w:eastAsia="zh-CN"/>
        </w:rPr>
        <w:t>access to a new</w:t>
      </w:r>
      <w:r w:rsidR="007B4B9B">
        <w:rPr>
          <w:rFonts w:ascii="Arial" w:hAnsi="Arial"/>
          <w:lang w:val="en-US" w:eastAsia="zh-CN"/>
        </w:rPr>
        <w:t xml:space="preserve"> NH value</w:t>
      </w:r>
      <w:r w:rsidR="00772480">
        <w:rPr>
          <w:rFonts w:ascii="Arial" w:hAnsi="Arial"/>
          <w:lang w:val="en-US" w:eastAsia="zh-CN"/>
        </w:rPr>
        <w:t xml:space="preserve"> from the core network</w:t>
      </w:r>
      <w:r w:rsidR="006B677C">
        <w:rPr>
          <w:rFonts w:ascii="Arial" w:hAnsi="Arial"/>
          <w:lang w:val="en-US" w:eastAsia="zh-CN"/>
        </w:rPr>
        <w:t xml:space="preserve">, </w:t>
      </w:r>
      <w:r w:rsidR="00EA5548">
        <w:rPr>
          <w:rFonts w:ascii="Arial" w:hAnsi="Arial"/>
          <w:lang w:val="en-US" w:eastAsia="zh-CN"/>
        </w:rPr>
        <w:t xml:space="preserve">an LTM cell switch </w:t>
      </w:r>
      <w:r w:rsidR="006B677C">
        <w:rPr>
          <w:rFonts w:ascii="Arial" w:hAnsi="Arial"/>
          <w:lang w:val="en-US" w:eastAsia="zh-CN"/>
        </w:rPr>
        <w:t>might rely on either horizontal or</w:t>
      </w:r>
      <w:r w:rsidR="00C92978">
        <w:rPr>
          <w:rFonts w:ascii="Arial" w:hAnsi="Arial"/>
          <w:lang w:val="en-US" w:eastAsia="zh-CN"/>
        </w:rPr>
        <w:t xml:space="preserve"> vertical key derivation</w:t>
      </w:r>
      <w:r w:rsidR="00516AD5">
        <w:rPr>
          <w:rFonts w:ascii="Arial" w:hAnsi="Arial"/>
          <w:lang w:val="en-US" w:eastAsia="zh-CN"/>
        </w:rPr>
        <w:t xml:space="preserve"> see </w:t>
      </w:r>
      <w:r w:rsidR="00E16F7A">
        <w:rPr>
          <w:rFonts w:ascii="Arial" w:hAnsi="Arial"/>
          <w:lang w:val="en-US" w:eastAsia="zh-CN"/>
        </w:rPr>
        <w:fldChar w:fldCharType="begin"/>
      </w:r>
      <w:r w:rsidR="00E16F7A">
        <w:rPr>
          <w:rFonts w:ascii="Arial" w:hAnsi="Arial"/>
          <w:lang w:val="en-US" w:eastAsia="zh-CN"/>
        </w:rPr>
        <w:instrText xml:space="preserve"> REF _Ref163081080 \h  \* MERGEFORMAT </w:instrText>
      </w:r>
      <w:r w:rsidR="00E16F7A">
        <w:rPr>
          <w:rFonts w:ascii="Arial" w:hAnsi="Arial"/>
          <w:lang w:val="en-US" w:eastAsia="zh-CN"/>
        </w:rPr>
      </w:r>
      <w:r w:rsidR="00E16F7A">
        <w:rPr>
          <w:rFonts w:ascii="Arial" w:hAnsi="Arial"/>
          <w:lang w:val="en-US" w:eastAsia="zh-CN"/>
        </w:rPr>
        <w:fldChar w:fldCharType="separate"/>
      </w:r>
      <w:r w:rsidR="00E16F7A" w:rsidRPr="00E16F7A">
        <w:rPr>
          <w:rFonts w:ascii="Arial" w:hAnsi="Arial"/>
          <w:lang w:val="en-US" w:eastAsia="zh-CN"/>
        </w:rPr>
        <w:t>Figure 1</w:t>
      </w:r>
      <w:r w:rsidR="00E16F7A">
        <w:rPr>
          <w:rFonts w:ascii="Arial" w:hAnsi="Arial"/>
          <w:lang w:val="en-US" w:eastAsia="zh-CN"/>
        </w:rPr>
        <w:fldChar w:fldCharType="end"/>
      </w:r>
      <w:r w:rsidR="00C32C0B">
        <w:rPr>
          <w:rFonts w:ascii="Arial" w:hAnsi="Arial"/>
          <w:lang w:val="en-US" w:eastAsia="zh-CN"/>
        </w:rPr>
        <w:t xml:space="preserve"> </w:t>
      </w:r>
      <w:r w:rsidR="00C32C0B">
        <w:rPr>
          <w:rFonts w:ascii="Arial" w:hAnsi="Arial"/>
          <w:lang w:val="en-US" w:eastAsia="zh-CN"/>
        </w:rPr>
        <w:fldChar w:fldCharType="begin"/>
      </w:r>
      <w:r w:rsidR="00C32C0B">
        <w:rPr>
          <w:rFonts w:ascii="Arial" w:hAnsi="Arial"/>
          <w:lang w:val="en-US" w:eastAsia="zh-CN"/>
        </w:rPr>
        <w:instrText xml:space="preserve"> REF _Ref163112511 \n \h </w:instrText>
      </w:r>
      <w:r w:rsidR="00C32C0B">
        <w:rPr>
          <w:rFonts w:ascii="Arial" w:hAnsi="Arial"/>
          <w:lang w:val="en-US" w:eastAsia="zh-CN"/>
        </w:rPr>
      </w:r>
      <w:r w:rsidR="00C32C0B">
        <w:rPr>
          <w:rFonts w:ascii="Arial" w:hAnsi="Arial"/>
          <w:lang w:val="en-US" w:eastAsia="zh-CN"/>
        </w:rPr>
        <w:fldChar w:fldCharType="separate"/>
      </w:r>
      <w:r w:rsidR="00C32C0B">
        <w:rPr>
          <w:rFonts w:ascii="Arial" w:hAnsi="Arial"/>
          <w:lang w:val="en-US" w:eastAsia="zh-CN"/>
        </w:rPr>
        <w:t>[2</w:t>
      </w:r>
      <w:r w:rsidR="00C32C0B">
        <w:rPr>
          <w:rFonts w:ascii="Arial" w:hAnsi="Arial"/>
          <w:lang w:val="en-US" w:eastAsia="zh-CN"/>
        </w:rPr>
        <w:t>]</w:t>
      </w:r>
      <w:r w:rsidR="00C32C0B">
        <w:rPr>
          <w:rFonts w:ascii="Arial" w:hAnsi="Arial"/>
          <w:lang w:val="en-US" w:eastAsia="zh-CN"/>
        </w:rPr>
        <w:fldChar w:fldCharType="end"/>
      </w:r>
      <w:r w:rsidR="006B677C">
        <w:rPr>
          <w:rFonts w:ascii="Arial" w:hAnsi="Arial"/>
          <w:lang w:val="en-US" w:eastAsia="zh-CN"/>
        </w:rPr>
        <w:t>.</w:t>
      </w:r>
    </w:p>
    <w:p w14:paraId="4EEF8B53" w14:textId="1334ADCD" w:rsidR="001F00A2" w:rsidRDefault="007F75A6" w:rsidP="00C52473">
      <w:pPr>
        <w:keepNext/>
        <w:jc w:val="center"/>
      </w:pPr>
      <w:r w:rsidRPr="00F73337">
        <w:rPr>
          <w:rFonts w:ascii="Arial" w:hAnsi="Arial"/>
          <w:noProof/>
          <w:lang w:eastAsia="zh-CN"/>
        </w:rPr>
      </w:r>
      <w:r w:rsidR="007F75A6" w:rsidRPr="00F73337">
        <w:rPr>
          <w:rFonts w:ascii="Arial" w:hAnsi="Arial"/>
          <w:noProof/>
          <w:lang w:eastAsia="zh-CN"/>
        </w:rPr>
        <w:object w:dxaOrig="10560" w:dyaOrig="5940" w14:anchorId="7B785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75pt;height:213.5pt;mso-width-percent:0;mso-height-percent:0;mso-width-percent:0;mso-height-percent:0" o:ole="">
            <v:imagedata r:id="rId11" o:title=""/>
          </v:shape>
          <o:OLEObject Type="Embed" ProgID="Visio.Drawing.15" ShapeID="_x0000_i1025" DrawAspect="Content" ObjectID="_1773774848" r:id="rId12"/>
        </w:object>
      </w:r>
    </w:p>
    <w:p w14:paraId="2259889C" w14:textId="2B0971D2" w:rsidR="001F00A2" w:rsidRDefault="001F00A2" w:rsidP="001F00A2">
      <w:pPr>
        <w:pStyle w:val="Caption"/>
      </w:pPr>
      <w:bookmarkStart w:id="4" w:name="_Ref163081080"/>
      <w:r>
        <w:t xml:space="preserve">Figure </w:t>
      </w:r>
      <w:r>
        <w:fldChar w:fldCharType="begin"/>
      </w:r>
      <w:r>
        <w:instrText xml:space="preserve"> SEQ Figure \* ARABIC </w:instrText>
      </w:r>
      <w:r>
        <w:fldChar w:fldCharType="separate"/>
      </w:r>
      <w:r>
        <w:rPr>
          <w:noProof/>
        </w:rPr>
        <w:t>1</w:t>
      </w:r>
      <w:r>
        <w:fldChar w:fldCharType="end"/>
      </w:r>
      <w:bookmarkEnd w:id="4"/>
      <w:r>
        <w:t xml:space="preserve">; Horizontal and vertical key </w:t>
      </w:r>
      <w:proofErr w:type="gramStart"/>
      <w:r>
        <w:t>derivation</w:t>
      </w:r>
      <w:proofErr w:type="gramEnd"/>
    </w:p>
    <w:p w14:paraId="6DA511DE" w14:textId="3B297FC5" w:rsidR="00E16F7A" w:rsidRDefault="00E16F7A" w:rsidP="00E16F7A">
      <w:pPr>
        <w:rPr>
          <w:rFonts w:ascii="Arial" w:hAnsi="Arial"/>
          <w:lang w:val="en-US" w:eastAsia="zh-CN"/>
        </w:rPr>
      </w:pPr>
      <w:r>
        <w:rPr>
          <w:rFonts w:ascii="Arial" w:hAnsi="Arial"/>
          <w:lang w:val="en-US" w:eastAsia="zh-CN"/>
        </w:rPr>
        <w:t>For this reason</w:t>
      </w:r>
      <w:r w:rsidR="00DD20AF">
        <w:rPr>
          <w:rFonts w:ascii="Arial" w:hAnsi="Arial"/>
          <w:lang w:val="en-US" w:eastAsia="zh-CN"/>
        </w:rPr>
        <w:t>,</w:t>
      </w:r>
      <w:r>
        <w:rPr>
          <w:rFonts w:ascii="Arial" w:hAnsi="Arial"/>
          <w:lang w:val="en-US" w:eastAsia="zh-CN"/>
        </w:rPr>
        <w:t xml:space="preserve"> </w:t>
      </w:r>
      <w:r w:rsidR="00DD20AF">
        <w:rPr>
          <w:rFonts w:ascii="Arial" w:hAnsi="Arial"/>
          <w:lang w:val="en-US" w:eastAsia="zh-CN"/>
        </w:rPr>
        <w:t>f</w:t>
      </w:r>
      <w:r w:rsidRPr="00B92409">
        <w:rPr>
          <w:rFonts w:ascii="Arial" w:hAnsi="Arial"/>
          <w:lang w:val="en-US" w:eastAsia="zh-CN"/>
        </w:rPr>
        <w:t xml:space="preserve">or </w:t>
      </w:r>
      <w:r>
        <w:rPr>
          <w:rFonts w:ascii="Arial" w:hAnsi="Arial"/>
          <w:lang w:val="en-US" w:eastAsia="zh-CN"/>
        </w:rPr>
        <w:t xml:space="preserve">an MCG LTM, both horizontal and vertical key derivation </w:t>
      </w:r>
      <w:r w:rsidR="00A87762">
        <w:rPr>
          <w:rFonts w:ascii="Arial" w:hAnsi="Arial"/>
          <w:lang w:val="en-US" w:eastAsia="zh-CN"/>
        </w:rPr>
        <w:t xml:space="preserve">are </w:t>
      </w:r>
      <w:r>
        <w:rPr>
          <w:rFonts w:ascii="Arial" w:hAnsi="Arial"/>
          <w:lang w:val="en-US" w:eastAsia="zh-CN"/>
        </w:rPr>
        <w:t>needed</w:t>
      </w:r>
      <w:r w:rsidR="00DE777C">
        <w:rPr>
          <w:rFonts w:ascii="Arial" w:hAnsi="Arial"/>
          <w:lang w:val="en-US" w:eastAsia="zh-CN"/>
        </w:rPr>
        <w:t xml:space="preserve">. An alternative could be to </w:t>
      </w:r>
      <w:r w:rsidR="00030462">
        <w:rPr>
          <w:rFonts w:ascii="Arial" w:hAnsi="Arial"/>
          <w:lang w:val="en-US" w:eastAsia="zh-CN"/>
        </w:rPr>
        <w:t xml:space="preserve">use the legacy L3 handover procedure </w:t>
      </w:r>
      <w:r w:rsidR="00DE777C">
        <w:rPr>
          <w:rFonts w:ascii="Arial" w:hAnsi="Arial"/>
          <w:lang w:val="en-US" w:eastAsia="zh-CN"/>
        </w:rPr>
        <w:t>if vertical key derivation is needed</w:t>
      </w:r>
      <w:r w:rsidR="007E5DE5">
        <w:rPr>
          <w:rFonts w:ascii="Arial" w:hAnsi="Arial"/>
          <w:lang w:val="en-US" w:eastAsia="zh-CN"/>
        </w:rPr>
        <w:t>, but it is our view that this would not be a good alternative</w:t>
      </w:r>
      <w:r w:rsidR="00030462">
        <w:rPr>
          <w:rFonts w:ascii="Arial" w:hAnsi="Arial"/>
          <w:lang w:val="en-US" w:eastAsia="zh-CN"/>
        </w:rPr>
        <w:t>, since it would increase handover interruption time</w:t>
      </w:r>
      <w:r w:rsidR="007E5DE5">
        <w:rPr>
          <w:rFonts w:ascii="Arial" w:hAnsi="Arial"/>
          <w:lang w:val="en-US" w:eastAsia="zh-CN"/>
        </w:rPr>
        <w:t>.</w:t>
      </w:r>
    </w:p>
    <w:p w14:paraId="47FA402F" w14:textId="7C5CFE9F" w:rsidR="00171EA6" w:rsidRDefault="00171EA6" w:rsidP="00E16F7A">
      <w:pPr>
        <w:rPr>
          <w:rFonts w:ascii="Arial" w:hAnsi="Arial"/>
          <w:lang w:val="en-US" w:eastAsia="zh-CN"/>
        </w:rPr>
      </w:pPr>
      <w:r>
        <w:rPr>
          <w:rFonts w:ascii="Arial" w:hAnsi="Arial"/>
          <w:lang w:val="en-US" w:eastAsia="zh-CN"/>
        </w:rPr>
        <w:t xml:space="preserve">The </w:t>
      </w:r>
      <w:proofErr w:type="spellStart"/>
      <w:r w:rsidRPr="00171EA6">
        <w:rPr>
          <w:rFonts w:ascii="Arial" w:hAnsi="Arial"/>
          <w:i/>
          <w:iCs/>
          <w:lang w:val="en-US" w:eastAsia="zh-CN"/>
        </w:rPr>
        <w:t>masterKeyUpdate</w:t>
      </w:r>
      <w:proofErr w:type="spellEnd"/>
      <w:r>
        <w:rPr>
          <w:rFonts w:ascii="Arial" w:hAnsi="Arial"/>
          <w:lang w:val="en-US" w:eastAsia="zh-CN"/>
        </w:rPr>
        <w:t xml:space="preserve"> field in </w:t>
      </w:r>
      <w:proofErr w:type="spellStart"/>
      <w:r w:rsidRPr="00171EA6">
        <w:rPr>
          <w:rFonts w:ascii="Arial" w:hAnsi="Arial"/>
          <w:i/>
          <w:iCs/>
          <w:lang w:val="en-US" w:eastAsia="zh-CN"/>
        </w:rPr>
        <w:t>RRCReconfiguration</w:t>
      </w:r>
      <w:proofErr w:type="spellEnd"/>
      <w:r>
        <w:rPr>
          <w:rFonts w:ascii="Arial" w:hAnsi="Arial"/>
          <w:lang w:val="en-US" w:eastAsia="zh-CN"/>
        </w:rPr>
        <w:t xml:space="preserve"> is used to control the security key refresh procedure</w:t>
      </w:r>
      <w:r w:rsidR="002F7B3C">
        <w:rPr>
          <w:rFonts w:ascii="Arial" w:hAnsi="Arial"/>
          <w:lang w:val="en-US" w:eastAsia="zh-CN"/>
        </w:rPr>
        <w:t>, see below</w:t>
      </w:r>
      <w:r>
        <w:rPr>
          <w:rFonts w:ascii="Arial" w:hAnsi="Arial"/>
          <w:lang w:val="en-US" w:eastAsia="zh-CN"/>
        </w:rPr>
        <w:t xml:space="preserve">. </w:t>
      </w:r>
      <w:r w:rsidR="00912A98">
        <w:rPr>
          <w:rFonts w:ascii="Arial" w:hAnsi="Arial"/>
          <w:lang w:val="en-US" w:eastAsia="zh-CN"/>
        </w:rPr>
        <w:t xml:space="preserve">The field </w:t>
      </w:r>
      <w:proofErr w:type="spellStart"/>
      <w:r w:rsidR="00912A98">
        <w:rPr>
          <w:rFonts w:ascii="Arial" w:hAnsi="Arial"/>
          <w:lang w:val="en-US" w:eastAsia="zh-CN"/>
        </w:rPr>
        <w:t>keySetChangeIndicator</w:t>
      </w:r>
      <w:proofErr w:type="spellEnd"/>
      <w:r w:rsidR="00912A98">
        <w:rPr>
          <w:rFonts w:ascii="Arial" w:hAnsi="Arial"/>
          <w:lang w:val="en-US" w:eastAsia="zh-CN"/>
        </w:rPr>
        <w:t xml:space="preserve"> indicates whether the UE shall derive a new </w:t>
      </w:r>
      <w:proofErr w:type="spellStart"/>
      <w:r w:rsidR="00912A98">
        <w:rPr>
          <w:rFonts w:ascii="Arial" w:hAnsi="Arial"/>
          <w:lang w:val="en-US" w:eastAsia="zh-CN"/>
        </w:rPr>
        <w:t>KgNB</w:t>
      </w:r>
      <w:proofErr w:type="spellEnd"/>
      <w:r w:rsidR="00912A98">
        <w:rPr>
          <w:rFonts w:ascii="Arial" w:hAnsi="Arial"/>
          <w:lang w:val="en-US" w:eastAsia="zh-CN"/>
        </w:rPr>
        <w:t xml:space="preserve"> from a </w:t>
      </w:r>
      <w:proofErr w:type="spellStart"/>
      <w:r w:rsidR="00912A98">
        <w:rPr>
          <w:rFonts w:ascii="Arial" w:hAnsi="Arial"/>
          <w:lang w:val="en-US" w:eastAsia="zh-CN"/>
        </w:rPr>
        <w:t>Kamf</w:t>
      </w:r>
      <w:proofErr w:type="spellEnd"/>
      <w:r w:rsidR="00912A98">
        <w:rPr>
          <w:rFonts w:ascii="Arial" w:hAnsi="Arial"/>
          <w:lang w:val="en-US" w:eastAsia="zh-CN"/>
        </w:rPr>
        <w:t xml:space="preserve"> key received from the CN. If the field is set to false, it means the UE shall perform either horizontal or vertical key derivation based on the value of the </w:t>
      </w:r>
      <w:proofErr w:type="spellStart"/>
      <w:r w:rsidR="00912A98" w:rsidRPr="00912A98">
        <w:rPr>
          <w:rFonts w:ascii="Arial" w:hAnsi="Arial"/>
          <w:i/>
          <w:iCs/>
          <w:lang w:val="en-US" w:eastAsia="zh-CN"/>
        </w:rPr>
        <w:t>nextHopChainingCount</w:t>
      </w:r>
      <w:proofErr w:type="spellEnd"/>
      <w:r w:rsidR="00912A98">
        <w:rPr>
          <w:rFonts w:ascii="Arial" w:hAnsi="Arial"/>
          <w:lang w:val="en-US" w:eastAsia="zh-CN"/>
        </w:rPr>
        <w:t xml:space="preserve"> field</w:t>
      </w:r>
      <w:r w:rsidR="00E719D7">
        <w:rPr>
          <w:rFonts w:ascii="Arial" w:hAnsi="Arial"/>
          <w:lang w:val="en-US" w:eastAsia="zh-CN"/>
        </w:rPr>
        <w:t>, see figure 1</w:t>
      </w:r>
      <w:r w:rsidR="00912A98">
        <w:rPr>
          <w:rFonts w:ascii="Arial" w:hAnsi="Arial"/>
          <w:lang w:val="en-US" w:eastAsia="zh-CN"/>
        </w:rPr>
        <w:t>.</w:t>
      </w:r>
    </w:p>
    <w:p w14:paraId="45505B9A" w14:textId="77777777" w:rsidR="002F7B3C" w:rsidRPr="002F7B3C" w:rsidRDefault="002F7B3C" w:rsidP="002F7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7B3C">
        <w:rPr>
          <w:rFonts w:ascii="Courier New" w:hAnsi="Courier New"/>
          <w:noProof/>
          <w:sz w:val="16"/>
          <w:lang w:eastAsia="en-GB"/>
        </w:rPr>
        <w:t xml:space="preserve">MasterKeyUpdate ::=                 </w:t>
      </w:r>
      <w:r w:rsidRPr="002F7B3C">
        <w:rPr>
          <w:rFonts w:ascii="Courier New" w:hAnsi="Courier New"/>
          <w:noProof/>
          <w:color w:val="993366"/>
          <w:sz w:val="16"/>
          <w:lang w:eastAsia="en-GB"/>
        </w:rPr>
        <w:t>SEQUENCE</w:t>
      </w:r>
      <w:r w:rsidRPr="002F7B3C">
        <w:rPr>
          <w:rFonts w:ascii="Courier New" w:hAnsi="Courier New"/>
          <w:noProof/>
          <w:sz w:val="16"/>
          <w:lang w:eastAsia="en-GB"/>
        </w:rPr>
        <w:t xml:space="preserve"> {</w:t>
      </w:r>
    </w:p>
    <w:p w14:paraId="36D6ED0D" w14:textId="77777777" w:rsidR="002F7B3C" w:rsidRPr="002F7B3C" w:rsidRDefault="002F7B3C" w:rsidP="002F7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7B3C">
        <w:rPr>
          <w:rFonts w:ascii="Courier New" w:hAnsi="Courier New"/>
          <w:noProof/>
          <w:sz w:val="16"/>
          <w:lang w:eastAsia="en-GB"/>
        </w:rPr>
        <w:t xml:space="preserve">    keySetChangeIndicator           </w:t>
      </w:r>
      <w:r w:rsidRPr="002F7B3C">
        <w:rPr>
          <w:rFonts w:ascii="Courier New" w:hAnsi="Courier New"/>
          <w:noProof/>
          <w:color w:val="993366"/>
          <w:sz w:val="16"/>
          <w:lang w:eastAsia="en-GB"/>
        </w:rPr>
        <w:t>BOOLEAN</w:t>
      </w:r>
      <w:r w:rsidRPr="002F7B3C">
        <w:rPr>
          <w:rFonts w:ascii="Courier New" w:hAnsi="Courier New"/>
          <w:noProof/>
          <w:sz w:val="16"/>
          <w:lang w:eastAsia="en-GB"/>
        </w:rPr>
        <w:t>,</w:t>
      </w:r>
    </w:p>
    <w:p w14:paraId="6E50D7D9" w14:textId="77777777" w:rsidR="002F7B3C" w:rsidRPr="002F7B3C" w:rsidRDefault="002F7B3C" w:rsidP="002F7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7B3C">
        <w:rPr>
          <w:rFonts w:ascii="Courier New" w:hAnsi="Courier New"/>
          <w:noProof/>
          <w:sz w:val="16"/>
          <w:lang w:eastAsia="en-GB"/>
        </w:rPr>
        <w:t xml:space="preserve">    nextHopChainingCount            NextHopChainingCount,</w:t>
      </w:r>
    </w:p>
    <w:p w14:paraId="2E758EA7" w14:textId="77777777" w:rsidR="002F7B3C" w:rsidRPr="002F7B3C" w:rsidRDefault="002F7B3C" w:rsidP="002F7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7B3C">
        <w:rPr>
          <w:rFonts w:ascii="Courier New" w:hAnsi="Courier New"/>
          <w:noProof/>
          <w:sz w:val="16"/>
          <w:lang w:eastAsia="en-GB"/>
        </w:rPr>
        <w:t xml:space="preserve">    nas-Container                   </w:t>
      </w:r>
      <w:r w:rsidRPr="002F7B3C">
        <w:rPr>
          <w:rFonts w:ascii="Courier New" w:hAnsi="Courier New"/>
          <w:noProof/>
          <w:color w:val="993366"/>
          <w:sz w:val="16"/>
          <w:lang w:eastAsia="en-GB"/>
        </w:rPr>
        <w:t>OCTET</w:t>
      </w:r>
      <w:r w:rsidRPr="002F7B3C">
        <w:rPr>
          <w:rFonts w:ascii="Courier New" w:hAnsi="Courier New"/>
          <w:noProof/>
          <w:sz w:val="16"/>
          <w:lang w:eastAsia="en-GB"/>
        </w:rPr>
        <w:t xml:space="preserve"> </w:t>
      </w:r>
      <w:r w:rsidRPr="002F7B3C">
        <w:rPr>
          <w:rFonts w:ascii="Courier New" w:hAnsi="Courier New"/>
          <w:noProof/>
          <w:color w:val="993366"/>
          <w:sz w:val="16"/>
          <w:lang w:eastAsia="en-GB"/>
        </w:rPr>
        <w:t>STRING</w:t>
      </w:r>
      <w:r w:rsidRPr="002F7B3C">
        <w:rPr>
          <w:rFonts w:ascii="Courier New" w:hAnsi="Courier New"/>
          <w:noProof/>
          <w:sz w:val="16"/>
          <w:lang w:eastAsia="en-GB"/>
        </w:rPr>
        <w:t xml:space="preserve">                                                     </w:t>
      </w:r>
      <w:r w:rsidRPr="002F7B3C">
        <w:rPr>
          <w:rFonts w:ascii="Courier New" w:hAnsi="Courier New"/>
          <w:noProof/>
          <w:color w:val="993366"/>
          <w:sz w:val="16"/>
          <w:lang w:eastAsia="en-GB"/>
        </w:rPr>
        <w:t>OPTIONAL</w:t>
      </w:r>
      <w:r w:rsidRPr="002F7B3C">
        <w:rPr>
          <w:rFonts w:ascii="Courier New" w:hAnsi="Courier New"/>
          <w:noProof/>
          <w:sz w:val="16"/>
          <w:lang w:eastAsia="en-GB"/>
        </w:rPr>
        <w:t xml:space="preserve">,    </w:t>
      </w:r>
      <w:r w:rsidRPr="002F7B3C">
        <w:rPr>
          <w:rFonts w:ascii="Courier New" w:hAnsi="Courier New"/>
          <w:noProof/>
          <w:color w:val="808080"/>
          <w:sz w:val="16"/>
          <w:lang w:eastAsia="en-GB"/>
        </w:rPr>
        <w:t>-- Cond securityNASC</w:t>
      </w:r>
    </w:p>
    <w:p w14:paraId="6EEE6904" w14:textId="77777777" w:rsidR="002F7B3C" w:rsidRPr="002F7B3C" w:rsidRDefault="002F7B3C" w:rsidP="002F7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7B3C">
        <w:rPr>
          <w:rFonts w:ascii="Courier New" w:hAnsi="Courier New"/>
          <w:noProof/>
          <w:sz w:val="16"/>
          <w:lang w:eastAsia="en-GB"/>
        </w:rPr>
        <w:t xml:space="preserve">    ...</w:t>
      </w:r>
    </w:p>
    <w:p w14:paraId="4B3FC22D" w14:textId="77777777" w:rsidR="002F7B3C" w:rsidRPr="002F7B3C" w:rsidRDefault="002F7B3C" w:rsidP="002F7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7B3C">
        <w:rPr>
          <w:rFonts w:ascii="Courier New" w:hAnsi="Courier New"/>
          <w:noProof/>
          <w:sz w:val="16"/>
          <w:lang w:eastAsia="en-GB"/>
        </w:rPr>
        <w:t>}</w:t>
      </w:r>
    </w:p>
    <w:p w14:paraId="4BD3A1A0" w14:textId="77777777" w:rsidR="002F7B3C" w:rsidRDefault="002F7B3C" w:rsidP="00E16F7A">
      <w:pPr>
        <w:rPr>
          <w:rFonts w:ascii="Arial" w:hAnsi="Arial"/>
          <w:lang w:val="en-US" w:eastAsia="zh-CN"/>
        </w:rPr>
      </w:pPr>
    </w:p>
    <w:p w14:paraId="1C5281C6" w14:textId="5FC5DF65" w:rsidR="00C32C0B" w:rsidRPr="00E16F7A" w:rsidRDefault="00C32C0B" w:rsidP="00E16F7A">
      <w:pPr>
        <w:rPr>
          <w:lang w:eastAsia="en-GB"/>
        </w:rPr>
      </w:pPr>
      <w:r w:rsidRPr="00B379CB">
        <w:rPr>
          <w:rFonts w:ascii="Arial" w:hAnsi="Arial"/>
          <w:lang w:val="en-US" w:eastAsia="zh-CN"/>
        </w:rPr>
        <w:t xml:space="preserve">Based on </w:t>
      </w:r>
      <w:r>
        <w:rPr>
          <w:rFonts w:ascii="Arial" w:hAnsi="Arial"/>
          <w:lang w:val="en-US" w:eastAsia="zh-CN"/>
        </w:rPr>
        <w:t>this discussion</w:t>
      </w:r>
      <w:r w:rsidRPr="00B379CB">
        <w:rPr>
          <w:rFonts w:ascii="Arial" w:hAnsi="Arial"/>
          <w:lang w:val="en-US" w:eastAsia="zh-CN"/>
        </w:rPr>
        <w:t xml:space="preserve">, we would like to </w:t>
      </w:r>
      <w:r>
        <w:rPr>
          <w:rFonts w:ascii="Arial" w:hAnsi="Arial"/>
          <w:lang w:val="en-US" w:eastAsia="zh-CN"/>
        </w:rPr>
        <w:t>raise the following proposal:</w:t>
      </w:r>
    </w:p>
    <w:p w14:paraId="7EAA2888" w14:textId="5C9AEEC5" w:rsidR="001B083C" w:rsidRDefault="001B083C" w:rsidP="002E25D8">
      <w:pPr>
        <w:pStyle w:val="Proposal"/>
        <w:rPr>
          <w:lang w:val="en-US"/>
        </w:rPr>
      </w:pPr>
      <w:bookmarkStart w:id="5" w:name="_Toc163162006"/>
      <w:r w:rsidRPr="002E25D8">
        <w:rPr>
          <w:lang w:val="en-US"/>
        </w:rPr>
        <w:t>RAN2 to strive to support both horizontal and vertical key derivation during an LTM cell switch</w:t>
      </w:r>
      <w:r w:rsidR="00D40C61">
        <w:rPr>
          <w:lang w:val="en-US"/>
        </w:rPr>
        <w:t>.</w:t>
      </w:r>
      <w:bookmarkEnd w:id="5"/>
    </w:p>
    <w:p w14:paraId="74520E51" w14:textId="2C1A960B" w:rsidR="00E716E5" w:rsidRPr="008E0628" w:rsidRDefault="00536C3F" w:rsidP="008E0628">
      <w:r>
        <w:rPr>
          <w:rFonts w:ascii="Arial" w:hAnsi="Arial"/>
          <w:lang w:val="en-US" w:eastAsia="zh-CN"/>
        </w:rPr>
        <w:t xml:space="preserve">The horizontal key derivation only needs </w:t>
      </w:r>
      <w:r w:rsidR="007853E7">
        <w:rPr>
          <w:rFonts w:ascii="Arial" w:hAnsi="Arial"/>
          <w:lang w:val="en-US" w:eastAsia="zh-CN"/>
        </w:rPr>
        <w:t xml:space="preserve">PCI and DL frequency as input, </w:t>
      </w:r>
      <w:r w:rsidR="00D034C6">
        <w:rPr>
          <w:rFonts w:ascii="Arial" w:hAnsi="Arial"/>
          <w:lang w:val="en-US" w:eastAsia="zh-CN"/>
        </w:rPr>
        <w:t xml:space="preserve">and there is no need to update the contents of the </w:t>
      </w:r>
      <w:proofErr w:type="spellStart"/>
      <w:r w:rsidR="00D034C6">
        <w:rPr>
          <w:rFonts w:ascii="Arial" w:hAnsi="Arial"/>
          <w:lang w:val="en-US" w:eastAsia="zh-CN"/>
        </w:rPr>
        <w:t>masterKeyUpdate</w:t>
      </w:r>
      <w:proofErr w:type="spellEnd"/>
      <w:r w:rsidR="00D034C6">
        <w:rPr>
          <w:rFonts w:ascii="Arial" w:hAnsi="Arial"/>
          <w:lang w:val="en-US" w:eastAsia="zh-CN"/>
        </w:rPr>
        <w:t xml:space="preserve"> field, since NCC remains the same. Therefore, no RRC reconfiguration is required between subsequent LTM cell changes</w:t>
      </w:r>
      <w:r w:rsidR="009322F3">
        <w:rPr>
          <w:rFonts w:ascii="Arial" w:hAnsi="Arial"/>
          <w:lang w:val="en-US" w:eastAsia="zh-CN"/>
        </w:rPr>
        <w:t>.</w:t>
      </w:r>
    </w:p>
    <w:p w14:paraId="60E1F54C" w14:textId="1C572667" w:rsidR="001B083C" w:rsidRDefault="001B083C" w:rsidP="002E25D8">
      <w:pPr>
        <w:pStyle w:val="Proposal"/>
        <w:rPr>
          <w:lang w:val="en-US"/>
        </w:rPr>
      </w:pPr>
      <w:bookmarkStart w:id="6" w:name="_Toc163162007"/>
      <w:r w:rsidRPr="002E25D8">
        <w:rPr>
          <w:lang w:val="en-US"/>
        </w:rPr>
        <w:t xml:space="preserve">Horizontal key derivation can be supported for LTM and subsequent LTM without </w:t>
      </w:r>
      <w:r w:rsidR="00D034C6">
        <w:rPr>
          <w:lang w:val="en-US"/>
        </w:rPr>
        <w:t xml:space="preserve">RRC reconfiguration </w:t>
      </w:r>
      <w:r w:rsidR="002A257D">
        <w:rPr>
          <w:lang w:val="en-US"/>
        </w:rPr>
        <w:t xml:space="preserve">of the UE </w:t>
      </w:r>
      <w:r w:rsidR="00D034C6">
        <w:rPr>
          <w:lang w:val="en-US"/>
        </w:rPr>
        <w:t>between LTM cell changes</w:t>
      </w:r>
      <w:r w:rsidR="0050103C">
        <w:rPr>
          <w:lang w:val="en-US"/>
        </w:rPr>
        <w:t>.</w:t>
      </w:r>
      <w:bookmarkEnd w:id="6"/>
    </w:p>
    <w:p w14:paraId="72FBEAD8" w14:textId="738EBFBE" w:rsidR="00FB151D" w:rsidRPr="00DF7C3D" w:rsidRDefault="00FB151D" w:rsidP="00DF7C3D">
      <w:r>
        <w:rPr>
          <w:rFonts w:ascii="Arial" w:hAnsi="Arial"/>
          <w:lang w:val="en-US" w:eastAsia="zh-CN"/>
        </w:rPr>
        <w:lastRenderedPageBreak/>
        <w:t>For the vertical key</w:t>
      </w:r>
      <w:r w:rsidR="00AE2832">
        <w:rPr>
          <w:rFonts w:ascii="Arial" w:hAnsi="Arial"/>
          <w:lang w:val="en-US" w:eastAsia="zh-CN"/>
        </w:rPr>
        <w:t xml:space="preserve"> derivation, since the UE needs the NH and the NCC</w:t>
      </w:r>
      <w:r w:rsidR="0050103C">
        <w:rPr>
          <w:rFonts w:ascii="Arial" w:hAnsi="Arial"/>
          <w:lang w:val="en-US" w:eastAsia="zh-CN"/>
        </w:rPr>
        <w:t>, th</w:t>
      </w:r>
      <w:r w:rsidR="00D034C6">
        <w:rPr>
          <w:rFonts w:ascii="Arial" w:hAnsi="Arial"/>
          <w:lang w:val="en-US" w:eastAsia="zh-CN"/>
        </w:rPr>
        <w:t xml:space="preserve">ere is a need to provide the UE with an updated </w:t>
      </w:r>
      <w:proofErr w:type="spellStart"/>
      <w:r w:rsidR="00D034C6" w:rsidRPr="00D034C6">
        <w:rPr>
          <w:rFonts w:ascii="Arial" w:hAnsi="Arial"/>
          <w:i/>
          <w:iCs/>
          <w:lang w:val="en-US" w:eastAsia="zh-CN"/>
        </w:rPr>
        <w:t>masterKeyUpdate</w:t>
      </w:r>
      <w:proofErr w:type="spellEnd"/>
      <w:r w:rsidR="00D034C6">
        <w:rPr>
          <w:rFonts w:ascii="Arial" w:hAnsi="Arial"/>
          <w:lang w:val="en-US" w:eastAsia="zh-CN"/>
        </w:rPr>
        <w:t xml:space="preserve"> field including th</w:t>
      </w:r>
      <w:r w:rsidR="0050103C">
        <w:rPr>
          <w:rFonts w:ascii="Arial" w:hAnsi="Arial"/>
          <w:lang w:val="en-US" w:eastAsia="zh-CN"/>
        </w:rPr>
        <w:t xml:space="preserve">is </w:t>
      </w:r>
      <w:r w:rsidR="00D034C6">
        <w:rPr>
          <w:rFonts w:ascii="Arial" w:hAnsi="Arial"/>
          <w:lang w:val="en-US" w:eastAsia="zh-CN"/>
        </w:rPr>
        <w:t>information</w:t>
      </w:r>
      <w:r w:rsidR="00AB775C">
        <w:rPr>
          <w:rFonts w:ascii="Arial" w:hAnsi="Arial"/>
          <w:lang w:val="en-US" w:eastAsia="zh-CN"/>
        </w:rPr>
        <w:t xml:space="preserve">. This </w:t>
      </w:r>
      <w:r w:rsidR="0050103C">
        <w:rPr>
          <w:rFonts w:ascii="Arial" w:hAnsi="Arial"/>
          <w:lang w:val="en-US" w:eastAsia="zh-CN"/>
        </w:rPr>
        <w:t>case is for further discussion.</w:t>
      </w:r>
    </w:p>
    <w:p w14:paraId="578C433E" w14:textId="4F40EF46" w:rsidR="001B083C" w:rsidRPr="002E25D8" w:rsidRDefault="001B083C" w:rsidP="002E25D8">
      <w:pPr>
        <w:pStyle w:val="Proposal"/>
        <w:rPr>
          <w:lang w:val="en-US"/>
        </w:rPr>
      </w:pPr>
      <w:bookmarkStart w:id="7" w:name="_Toc163162008"/>
      <w:r w:rsidRPr="002E25D8">
        <w:rPr>
          <w:lang w:val="en-US"/>
        </w:rPr>
        <w:t>For the vertical key derivation, RAN2 to discuss how to provide the NCC to the UE for subsequent LTM</w:t>
      </w:r>
      <w:r w:rsidR="0050103C">
        <w:rPr>
          <w:lang w:val="en-US"/>
        </w:rPr>
        <w:t>.</w:t>
      </w:r>
      <w:bookmarkEnd w:id="7"/>
    </w:p>
    <w:p w14:paraId="396B4CB5" w14:textId="7DC91261" w:rsidR="002744F2" w:rsidRPr="002E25D8" w:rsidRDefault="00070821" w:rsidP="00334469">
      <w:pPr>
        <w:pStyle w:val="BodyText"/>
        <w:rPr>
          <w:lang w:val="en-US"/>
        </w:rPr>
      </w:pPr>
      <w:r>
        <w:rPr>
          <w:lang w:val="en-US"/>
        </w:rPr>
        <w:t>For refresh of the SN key</w:t>
      </w:r>
      <w:r w:rsidR="00D40E0B">
        <w:rPr>
          <w:lang w:val="en-US"/>
        </w:rPr>
        <w:t xml:space="preserve"> (S-</w:t>
      </w:r>
      <w:proofErr w:type="spellStart"/>
      <w:r w:rsidR="00D40E0B">
        <w:rPr>
          <w:lang w:val="en-US"/>
        </w:rPr>
        <w:t>KgNB</w:t>
      </w:r>
      <w:proofErr w:type="spellEnd"/>
      <w:r w:rsidR="00D40E0B">
        <w:rPr>
          <w:lang w:val="en-US"/>
        </w:rPr>
        <w:t>)</w:t>
      </w:r>
      <w:r w:rsidR="007452C3">
        <w:rPr>
          <w:lang w:val="en-US"/>
        </w:rPr>
        <w:t xml:space="preserve">, </w:t>
      </w:r>
      <w:r w:rsidR="00B057E6">
        <w:rPr>
          <w:lang w:val="en-US"/>
        </w:rPr>
        <w:t xml:space="preserve">in Rel-18 subsequent CPAC a solution </w:t>
      </w:r>
      <w:r w:rsidR="00B85712">
        <w:rPr>
          <w:lang w:val="en-US"/>
        </w:rPr>
        <w:t>was specified where the UE receives a SK-C</w:t>
      </w:r>
      <w:r w:rsidR="000B2638">
        <w:rPr>
          <w:lang w:val="en-US"/>
        </w:rPr>
        <w:t>o</w:t>
      </w:r>
      <w:r w:rsidR="00B85712">
        <w:rPr>
          <w:lang w:val="en-US"/>
        </w:rPr>
        <w:t>unter</w:t>
      </w:r>
      <w:r w:rsidR="000B2638">
        <w:rPr>
          <w:lang w:val="en-US"/>
        </w:rPr>
        <w:t xml:space="preserve"> list</w:t>
      </w:r>
      <w:r w:rsidR="00826EA5">
        <w:rPr>
          <w:lang w:val="en-US"/>
        </w:rPr>
        <w:t xml:space="preserve"> per SN</w:t>
      </w:r>
      <w:r w:rsidR="00F90908">
        <w:rPr>
          <w:lang w:val="en-US"/>
        </w:rPr>
        <w:t xml:space="preserve"> </w:t>
      </w:r>
      <w:r w:rsidR="00984858">
        <w:rPr>
          <w:lang w:val="en-US"/>
        </w:rPr>
        <w:t xml:space="preserve">and selects a </w:t>
      </w:r>
      <w:r w:rsidR="00984858" w:rsidRPr="00984858">
        <w:rPr>
          <w:lang w:val="en-US"/>
        </w:rPr>
        <w:t xml:space="preserve">new </w:t>
      </w:r>
      <w:proofErr w:type="spellStart"/>
      <w:r w:rsidR="00984858" w:rsidRPr="00984858">
        <w:rPr>
          <w:lang w:val="en-US"/>
        </w:rPr>
        <w:t>sk</w:t>
      </w:r>
      <w:proofErr w:type="spellEnd"/>
      <w:r w:rsidR="00984858" w:rsidRPr="00984858">
        <w:rPr>
          <w:lang w:val="en-US"/>
        </w:rPr>
        <w:t>-counter value at each execution of a subsequent CPAC configuration that involves an SN change</w:t>
      </w:r>
      <w:r w:rsidR="00795A89">
        <w:rPr>
          <w:lang w:val="en-US"/>
        </w:rPr>
        <w:t xml:space="preserve">. </w:t>
      </w:r>
      <w:r w:rsidR="00C53359">
        <w:rPr>
          <w:lang w:val="en-US"/>
        </w:rPr>
        <w:t>It is ensured that the UE does not use the same secondary key more than once.</w:t>
      </w:r>
      <w:r w:rsidR="00795A89">
        <w:rPr>
          <w:lang w:val="en-US"/>
        </w:rPr>
        <w:t xml:space="preserve"> We think that </w:t>
      </w:r>
      <w:r w:rsidR="00C53359">
        <w:rPr>
          <w:lang w:val="en-US"/>
        </w:rPr>
        <w:t xml:space="preserve">the </w:t>
      </w:r>
      <w:r w:rsidR="00C34344">
        <w:rPr>
          <w:lang w:val="en-US"/>
        </w:rPr>
        <w:t xml:space="preserve">subsequent </w:t>
      </w:r>
      <w:r w:rsidR="00C53359">
        <w:rPr>
          <w:lang w:val="en-US"/>
        </w:rPr>
        <w:t>CPAC solution</w:t>
      </w:r>
      <w:r w:rsidR="00795A89">
        <w:rPr>
          <w:lang w:val="en-US"/>
        </w:rPr>
        <w:t xml:space="preserve"> </w:t>
      </w:r>
      <w:r w:rsidR="0092310C">
        <w:rPr>
          <w:lang w:val="en-US"/>
        </w:rPr>
        <w:t xml:space="preserve">can be the baseline also for </w:t>
      </w:r>
      <w:r w:rsidR="00EE5EE1">
        <w:rPr>
          <w:lang w:val="en-US"/>
        </w:rPr>
        <w:t xml:space="preserve">secondary key </w:t>
      </w:r>
      <w:r w:rsidR="008A2D9D">
        <w:rPr>
          <w:lang w:val="en-US"/>
        </w:rPr>
        <w:t xml:space="preserve">derivation </w:t>
      </w:r>
      <w:r w:rsidR="0020742B">
        <w:rPr>
          <w:lang w:val="en-US"/>
        </w:rPr>
        <w:t>in inter-CU LTM when the UE is in NR-DC</w:t>
      </w:r>
      <w:r w:rsidR="00F72C94">
        <w:rPr>
          <w:lang w:val="en-US"/>
        </w:rPr>
        <w:t>.</w:t>
      </w:r>
    </w:p>
    <w:p w14:paraId="0573F52C" w14:textId="172F9011" w:rsidR="001B083C" w:rsidRDefault="001B083C" w:rsidP="002E25D8">
      <w:pPr>
        <w:pStyle w:val="Proposal"/>
        <w:rPr>
          <w:lang w:val="en-US"/>
        </w:rPr>
      </w:pPr>
      <w:bookmarkStart w:id="8" w:name="_Toc163162009"/>
      <w:r w:rsidRPr="002E25D8">
        <w:rPr>
          <w:lang w:val="en-US"/>
        </w:rPr>
        <w:t>For the security key change</w:t>
      </w:r>
      <w:r w:rsidR="00811DE0">
        <w:rPr>
          <w:lang w:val="en-US"/>
        </w:rPr>
        <w:t xml:space="preserve"> at the SCG</w:t>
      </w:r>
      <w:r w:rsidRPr="002E25D8">
        <w:rPr>
          <w:lang w:val="en-US"/>
        </w:rPr>
        <w:t>, the solution standardized for subsequent CPAC is the baseline for LTM. FFS whether further enhancements are needed.</w:t>
      </w:r>
      <w:bookmarkEnd w:id="8"/>
    </w:p>
    <w:p w14:paraId="30A8DEAE" w14:textId="57FCD326" w:rsidR="00765F4D" w:rsidRPr="00B615BE" w:rsidRDefault="00541874" w:rsidP="0009647C">
      <w:pPr>
        <w:rPr>
          <w:lang w:val="en-US"/>
        </w:rPr>
      </w:pPr>
      <w:r w:rsidRPr="00DF7C3D">
        <w:rPr>
          <w:rFonts w:ascii="Arial" w:hAnsi="Arial"/>
          <w:lang w:val="en-US" w:eastAsia="zh-CN"/>
        </w:rPr>
        <w:t xml:space="preserve">Since </w:t>
      </w:r>
      <w:r w:rsidR="00B41FF0">
        <w:rPr>
          <w:rFonts w:ascii="Arial" w:hAnsi="Arial"/>
          <w:lang w:val="en-US" w:eastAsia="zh-CN"/>
        </w:rPr>
        <w:t xml:space="preserve">security keys need to be distributed for </w:t>
      </w:r>
      <w:r w:rsidR="00042512">
        <w:rPr>
          <w:rFonts w:ascii="Arial" w:hAnsi="Arial"/>
          <w:lang w:val="en-US" w:eastAsia="zh-CN"/>
        </w:rPr>
        <w:t>candidate CUs, there is a security risk that needs to be evaluated and possibly mitigated, hence early involvement of SA3 is considered necessary from our view.</w:t>
      </w:r>
    </w:p>
    <w:p w14:paraId="4C9158D3" w14:textId="3F46AB18" w:rsidR="001B083C" w:rsidRPr="002E25D8" w:rsidRDefault="001B083C" w:rsidP="002E25D8">
      <w:pPr>
        <w:pStyle w:val="Proposal"/>
        <w:rPr>
          <w:lang w:val="en-US"/>
        </w:rPr>
      </w:pPr>
      <w:bookmarkStart w:id="9" w:name="_Toc163162010"/>
      <w:r w:rsidRPr="002E25D8">
        <w:rPr>
          <w:lang w:val="en-US"/>
        </w:rPr>
        <w:t>RAN2 to send an LS to SA3 about the security key handling for LTM at the MCG and SCG.</w:t>
      </w:r>
      <w:bookmarkEnd w:id="9"/>
    </w:p>
    <w:p w14:paraId="7F096732" w14:textId="77777777" w:rsidR="001B083C" w:rsidRDefault="001B083C" w:rsidP="001B0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hAnsi="Helvetica Neue" w:cs="Helvetica Neue"/>
          <w:color w:val="000000"/>
          <w:sz w:val="26"/>
          <w:szCs w:val="26"/>
          <w:lang w:eastAsia="en-GB"/>
        </w:rPr>
      </w:pPr>
    </w:p>
    <w:p w14:paraId="26C8F37C" w14:textId="0125BF5F" w:rsidR="001B083C" w:rsidRPr="001B69A2" w:rsidRDefault="00424F04" w:rsidP="00FE53CD">
      <w:pPr>
        <w:pStyle w:val="Heading2"/>
      </w:pPr>
      <w:r w:rsidRPr="001B69A2">
        <w:t>2.2</w:t>
      </w:r>
      <w:r w:rsidR="00E364EF">
        <w:tab/>
      </w:r>
      <w:r w:rsidR="001B083C" w:rsidRPr="001B69A2">
        <w:t>Supported scenarios for inter-CU LTM</w:t>
      </w:r>
    </w:p>
    <w:p w14:paraId="3B9AD548" w14:textId="56E4FCB6" w:rsidR="00BD4C7F" w:rsidRPr="00D5297A" w:rsidRDefault="00D5297A" w:rsidP="00BD4C7F">
      <w:pPr>
        <w:rPr>
          <w:rFonts w:ascii="Arial" w:hAnsi="Arial"/>
          <w:lang w:val="en-US" w:eastAsia="zh-CN"/>
        </w:rPr>
      </w:pPr>
      <w:r w:rsidRPr="00D5297A">
        <w:rPr>
          <w:rFonts w:ascii="Arial" w:hAnsi="Arial"/>
          <w:lang w:val="en-US" w:eastAsia="zh-CN"/>
        </w:rPr>
        <w:t xml:space="preserve">There is a note </w:t>
      </w:r>
      <w:r w:rsidR="00BD4C7F" w:rsidRPr="00D5297A">
        <w:rPr>
          <w:rFonts w:ascii="Arial" w:hAnsi="Arial"/>
          <w:lang w:val="en-US" w:eastAsia="zh-CN"/>
        </w:rPr>
        <w:t>in the WID</w:t>
      </w:r>
      <w:r w:rsidRPr="00D5297A">
        <w:rPr>
          <w:rFonts w:ascii="Arial" w:hAnsi="Arial"/>
          <w:lang w:val="en-US" w:eastAsia="zh-CN"/>
        </w:rPr>
        <w:t xml:space="preserve"> about MCG and SCG for LTM:</w:t>
      </w:r>
    </w:p>
    <w:p w14:paraId="6ADB50CE" w14:textId="77777777" w:rsidR="00D5297A" w:rsidRPr="000C3255" w:rsidRDefault="00D5297A" w:rsidP="00D5297A">
      <w:pPr>
        <w:numPr>
          <w:ilvl w:val="2"/>
          <w:numId w:val="16"/>
        </w:numPr>
        <w:spacing w:after="0"/>
        <w:rPr>
          <w:bCs/>
          <w:lang w:val="en-US"/>
        </w:rPr>
      </w:pPr>
      <w:r w:rsidRPr="007B06BD">
        <w:rPr>
          <w:lang w:val="en-US"/>
        </w:rPr>
        <w:t>Note: The case that LTM is configured in both MCG and SCG is excluded</w:t>
      </w:r>
      <w:r w:rsidRPr="000C3255">
        <w:rPr>
          <w:bCs/>
          <w:lang w:val="en-US"/>
        </w:rPr>
        <w:t xml:space="preserve"> </w:t>
      </w:r>
    </w:p>
    <w:p w14:paraId="3E6227E6" w14:textId="77777777" w:rsidR="00A11D9D" w:rsidRDefault="00A11D9D" w:rsidP="00BD4C7F">
      <w:pPr>
        <w:rPr>
          <w:rFonts w:ascii="Arial" w:hAnsi="Arial"/>
          <w:lang w:val="en-US" w:eastAsia="zh-CN"/>
        </w:rPr>
      </w:pPr>
    </w:p>
    <w:p w14:paraId="7955C7B5" w14:textId="28E8E417" w:rsidR="00D5297A" w:rsidRPr="00D5297A" w:rsidRDefault="00D5297A" w:rsidP="00BD4C7F">
      <w:pPr>
        <w:rPr>
          <w:rFonts w:ascii="Arial" w:hAnsi="Arial"/>
          <w:lang w:val="en-US" w:eastAsia="zh-CN"/>
        </w:rPr>
      </w:pPr>
      <w:r w:rsidRPr="00D5297A">
        <w:rPr>
          <w:rFonts w:ascii="Arial" w:hAnsi="Arial"/>
          <w:lang w:val="en-US" w:eastAsia="zh-CN"/>
        </w:rPr>
        <w:t xml:space="preserve">This </w:t>
      </w:r>
      <w:r>
        <w:rPr>
          <w:rFonts w:ascii="Arial" w:hAnsi="Arial"/>
          <w:lang w:val="en-US" w:eastAsia="zh-CN"/>
        </w:rPr>
        <w:t>note could be interpreted in different ways</w:t>
      </w:r>
      <w:r w:rsidR="008E726B">
        <w:rPr>
          <w:rFonts w:ascii="Arial" w:hAnsi="Arial"/>
          <w:lang w:val="en-US" w:eastAsia="zh-CN"/>
        </w:rPr>
        <w:t xml:space="preserve">. </w:t>
      </w:r>
      <w:r w:rsidR="00A87762">
        <w:rPr>
          <w:rFonts w:ascii="Arial" w:hAnsi="Arial"/>
          <w:lang w:val="en-US" w:eastAsia="zh-CN"/>
        </w:rPr>
        <w:t>In o</w:t>
      </w:r>
      <w:r w:rsidR="008E726B">
        <w:rPr>
          <w:rFonts w:ascii="Arial" w:hAnsi="Arial"/>
          <w:lang w:val="en-US" w:eastAsia="zh-CN"/>
        </w:rPr>
        <w:t>ur understanding this no</w:t>
      </w:r>
      <w:r w:rsidR="005A08AE">
        <w:rPr>
          <w:rFonts w:ascii="Arial" w:hAnsi="Arial"/>
          <w:lang w:val="en-US" w:eastAsia="zh-CN"/>
        </w:rPr>
        <w:t>t</w:t>
      </w:r>
      <w:r w:rsidR="008E726B">
        <w:rPr>
          <w:rFonts w:ascii="Arial" w:hAnsi="Arial"/>
          <w:lang w:val="en-US" w:eastAsia="zh-CN"/>
        </w:rPr>
        <w:t xml:space="preserve">e </w:t>
      </w:r>
      <w:r w:rsidR="00A87762">
        <w:rPr>
          <w:rFonts w:ascii="Arial" w:hAnsi="Arial"/>
          <w:lang w:val="en-US" w:eastAsia="zh-CN"/>
        </w:rPr>
        <w:t xml:space="preserve">says </w:t>
      </w:r>
      <w:r w:rsidR="008E726B">
        <w:rPr>
          <w:rFonts w:ascii="Arial" w:hAnsi="Arial"/>
          <w:lang w:val="en-US" w:eastAsia="zh-CN"/>
        </w:rPr>
        <w:t>that the UE would receive a configuration which include</w:t>
      </w:r>
      <w:r w:rsidR="00A87762">
        <w:rPr>
          <w:rFonts w:ascii="Arial" w:hAnsi="Arial"/>
          <w:lang w:val="en-US" w:eastAsia="zh-CN"/>
        </w:rPr>
        <w:t>s</w:t>
      </w:r>
      <w:r w:rsidR="008E726B">
        <w:rPr>
          <w:rFonts w:ascii="Arial" w:hAnsi="Arial"/>
          <w:lang w:val="en-US" w:eastAsia="zh-CN"/>
        </w:rPr>
        <w:t xml:space="preserve"> inter-CU LTM candidate either by the MN or by the SN. Therefore, there </w:t>
      </w:r>
      <w:r w:rsidR="00A87762">
        <w:rPr>
          <w:rFonts w:ascii="Arial" w:hAnsi="Arial"/>
          <w:lang w:val="en-US" w:eastAsia="zh-CN"/>
        </w:rPr>
        <w:t xml:space="preserve">are </w:t>
      </w:r>
      <w:r w:rsidR="008E726B">
        <w:rPr>
          <w:rFonts w:ascii="Arial" w:hAnsi="Arial"/>
          <w:lang w:val="en-US" w:eastAsia="zh-CN"/>
        </w:rPr>
        <w:t xml:space="preserve">no scenarios </w:t>
      </w:r>
      <w:r w:rsidR="00A87762">
        <w:rPr>
          <w:rFonts w:ascii="Arial" w:hAnsi="Arial"/>
          <w:lang w:val="en-US" w:eastAsia="zh-CN"/>
        </w:rPr>
        <w:t xml:space="preserve">where </w:t>
      </w:r>
      <w:r w:rsidR="008E726B">
        <w:rPr>
          <w:rFonts w:ascii="Arial" w:hAnsi="Arial"/>
          <w:lang w:val="en-US" w:eastAsia="zh-CN"/>
        </w:rPr>
        <w:t>inter-CU LTM candidate cells are configured for both the MCG and SCG. However, how to ensure this is a network responsibility as the UE is not able to distinguish whether an LTM candidate configuration is intra-CU or inter-CU. According to this, we propose:</w:t>
      </w:r>
    </w:p>
    <w:p w14:paraId="06319B5D" w14:textId="155F4ED8" w:rsidR="001B083C" w:rsidRPr="002E25D8" w:rsidRDefault="00897C51" w:rsidP="002E25D8">
      <w:pPr>
        <w:pStyle w:val="Proposal"/>
        <w:rPr>
          <w:lang w:val="en-US"/>
        </w:rPr>
      </w:pPr>
      <w:bookmarkStart w:id="10" w:name="_Toc163162011"/>
      <w:r>
        <w:rPr>
          <w:lang w:val="en-US"/>
        </w:rPr>
        <w:t xml:space="preserve">An </w:t>
      </w:r>
      <w:r w:rsidR="001B083C" w:rsidRPr="002E25D8">
        <w:rPr>
          <w:lang w:val="en-US"/>
        </w:rPr>
        <w:t xml:space="preserve">LTM </w:t>
      </w:r>
      <w:r>
        <w:rPr>
          <w:lang w:val="en-US"/>
        </w:rPr>
        <w:t>configuration</w:t>
      </w:r>
      <w:r w:rsidR="001B083C" w:rsidRPr="002E25D8">
        <w:rPr>
          <w:lang w:val="en-US"/>
        </w:rPr>
        <w:t xml:space="preserve"> with inter-CU LTM candidate cells shall </w:t>
      </w:r>
      <w:r w:rsidR="00291B38">
        <w:rPr>
          <w:lang w:val="en-US"/>
        </w:rPr>
        <w:t xml:space="preserve">be </w:t>
      </w:r>
      <w:r w:rsidR="001B083C" w:rsidRPr="002E25D8">
        <w:rPr>
          <w:lang w:val="en-US"/>
        </w:rPr>
        <w:t>configure</w:t>
      </w:r>
      <w:r w:rsidR="00950939">
        <w:rPr>
          <w:lang w:val="en-US"/>
        </w:rPr>
        <w:t>d</w:t>
      </w:r>
      <w:r w:rsidR="001B083C" w:rsidRPr="002E25D8">
        <w:rPr>
          <w:lang w:val="en-US"/>
        </w:rPr>
        <w:t xml:space="preserve"> either </w:t>
      </w:r>
      <w:r w:rsidR="00037626">
        <w:rPr>
          <w:lang w:val="en-US"/>
        </w:rPr>
        <w:t>for</w:t>
      </w:r>
      <w:r w:rsidR="00037626" w:rsidRPr="002E25D8">
        <w:rPr>
          <w:lang w:val="en-US"/>
        </w:rPr>
        <w:t xml:space="preserve"> </w:t>
      </w:r>
      <w:r w:rsidR="001B083C" w:rsidRPr="002E25D8">
        <w:rPr>
          <w:lang w:val="en-US"/>
        </w:rPr>
        <w:t xml:space="preserve">the MCG or </w:t>
      </w:r>
      <w:r w:rsidR="00037626">
        <w:rPr>
          <w:lang w:val="en-US"/>
        </w:rPr>
        <w:t>for</w:t>
      </w:r>
      <w:r w:rsidR="007E1D1E">
        <w:rPr>
          <w:lang w:val="en-US"/>
        </w:rPr>
        <w:t xml:space="preserve"> the</w:t>
      </w:r>
      <w:r w:rsidR="001B083C" w:rsidRPr="002E25D8">
        <w:rPr>
          <w:lang w:val="en-US"/>
        </w:rPr>
        <w:t xml:space="preserve"> SCG (but not both</w:t>
      </w:r>
      <w:r w:rsidR="00E40C84">
        <w:rPr>
          <w:lang w:val="en-US"/>
        </w:rPr>
        <w:t xml:space="preserve"> simultaneously</w:t>
      </w:r>
      <w:r w:rsidR="001B083C" w:rsidRPr="002E25D8">
        <w:rPr>
          <w:lang w:val="en-US"/>
        </w:rPr>
        <w:t>) and it</w:t>
      </w:r>
      <w:r w:rsidR="00E40C84">
        <w:rPr>
          <w:lang w:val="en-US"/>
        </w:rPr>
        <w:t xml:space="preserve"> is</w:t>
      </w:r>
      <w:r w:rsidR="001B083C" w:rsidRPr="002E25D8">
        <w:rPr>
          <w:lang w:val="en-US"/>
        </w:rPr>
        <w:t xml:space="preserve"> up to the network to handle this (further details up to RAN3).</w:t>
      </w:r>
      <w:bookmarkEnd w:id="10"/>
    </w:p>
    <w:p w14:paraId="382204EB" w14:textId="37B14427" w:rsidR="001B083C" w:rsidRPr="0045545F" w:rsidRDefault="00424F04" w:rsidP="009E66D4">
      <w:pPr>
        <w:pStyle w:val="Heading3"/>
      </w:pPr>
      <w:r w:rsidRPr="0045545F">
        <w:t>2.2.1</w:t>
      </w:r>
      <w:r w:rsidR="00E364EF">
        <w:tab/>
      </w:r>
      <w:r w:rsidR="00162853">
        <w:t>Inter-CU</w:t>
      </w:r>
      <w:r>
        <w:t xml:space="preserve"> </w:t>
      </w:r>
      <w:r w:rsidR="001B083C" w:rsidRPr="0045545F">
        <w:t>LTM</w:t>
      </w:r>
      <w:r w:rsidR="001B083C">
        <w:t xml:space="preserve"> </w:t>
      </w:r>
      <w:r w:rsidR="00162853">
        <w:t>cell switch</w:t>
      </w:r>
      <w:r w:rsidR="001B083C" w:rsidRPr="0045545F">
        <w:t xml:space="preserve"> at the MCG</w:t>
      </w:r>
    </w:p>
    <w:p w14:paraId="5962205F" w14:textId="19C4E0F1" w:rsidR="00CD7639" w:rsidRPr="00CD7639" w:rsidRDefault="00CD7639" w:rsidP="00CD7639">
      <w:pPr>
        <w:rPr>
          <w:rFonts w:ascii="Arial" w:hAnsi="Arial"/>
          <w:lang w:val="en-US" w:eastAsia="zh-CN"/>
        </w:rPr>
      </w:pPr>
      <w:r w:rsidRPr="00CD7639">
        <w:rPr>
          <w:rFonts w:ascii="Arial" w:hAnsi="Arial"/>
          <w:lang w:val="en-US" w:eastAsia="zh-CN"/>
        </w:rPr>
        <w:t>Furthermore</w:t>
      </w:r>
      <w:r>
        <w:rPr>
          <w:rFonts w:ascii="Arial" w:hAnsi="Arial"/>
          <w:lang w:val="en-US" w:eastAsia="zh-CN"/>
        </w:rPr>
        <w:t xml:space="preserve">, </w:t>
      </w:r>
      <w:r w:rsidR="00C73A4E">
        <w:rPr>
          <w:rFonts w:ascii="Arial" w:hAnsi="Arial"/>
          <w:lang w:val="en-US" w:eastAsia="zh-CN"/>
        </w:rPr>
        <w:t xml:space="preserve">in Rel-18 in the context of intra-CU LTM it was agreed that when an LTM happens on the MCG, the SCG can be either kept or </w:t>
      </w:r>
      <w:r w:rsidR="00A51951">
        <w:rPr>
          <w:rFonts w:ascii="Arial" w:hAnsi="Arial"/>
          <w:lang w:val="en-US" w:eastAsia="zh-CN"/>
        </w:rPr>
        <w:t>released</w:t>
      </w:r>
      <w:r w:rsidR="00C73A4E">
        <w:rPr>
          <w:rFonts w:ascii="Arial" w:hAnsi="Arial"/>
          <w:lang w:val="en-US" w:eastAsia="zh-CN"/>
        </w:rPr>
        <w:t>, and this is up to a network decision.</w:t>
      </w:r>
      <w:r w:rsidR="001A4D87">
        <w:rPr>
          <w:rFonts w:ascii="Arial" w:hAnsi="Arial"/>
          <w:lang w:val="en-US" w:eastAsia="zh-CN"/>
        </w:rPr>
        <w:t xml:space="preserve"> </w:t>
      </w:r>
      <w:r w:rsidR="002216D7">
        <w:rPr>
          <w:rFonts w:ascii="Arial" w:hAnsi="Arial"/>
          <w:lang w:val="en-US" w:eastAsia="zh-CN"/>
        </w:rPr>
        <w:t>However, since in Rel-19 we need to also handle the security key change,</w:t>
      </w:r>
      <w:r w:rsidR="00BE0BAC">
        <w:rPr>
          <w:rFonts w:ascii="Arial" w:hAnsi="Arial"/>
          <w:lang w:val="en-US" w:eastAsia="zh-CN"/>
        </w:rPr>
        <w:t xml:space="preserve"> it</w:t>
      </w:r>
      <w:r w:rsidR="002216D7">
        <w:rPr>
          <w:rFonts w:ascii="Arial" w:hAnsi="Arial"/>
          <w:lang w:val="en-US" w:eastAsia="zh-CN"/>
        </w:rPr>
        <w:t xml:space="preserve"> is not totally clear whether the SCG can be kept as it is. Therefore, </w:t>
      </w:r>
      <w:r w:rsidR="00BE0BAC">
        <w:rPr>
          <w:rFonts w:ascii="Arial" w:hAnsi="Arial"/>
          <w:lang w:val="en-US" w:eastAsia="zh-CN"/>
        </w:rPr>
        <w:t xml:space="preserve">it </w:t>
      </w:r>
      <w:r w:rsidR="002216D7">
        <w:rPr>
          <w:rFonts w:ascii="Arial" w:hAnsi="Arial"/>
          <w:lang w:val="en-US" w:eastAsia="zh-CN"/>
        </w:rPr>
        <w:t xml:space="preserve">would be good for RAN2 to investigate the feasibility of this before </w:t>
      </w:r>
      <w:proofErr w:type="gramStart"/>
      <w:r w:rsidR="00BE0BAC">
        <w:rPr>
          <w:rFonts w:ascii="Arial" w:hAnsi="Arial"/>
          <w:lang w:val="en-US" w:eastAsia="zh-CN"/>
        </w:rPr>
        <w:t>coming to</w:t>
      </w:r>
      <w:r w:rsidR="002216D7">
        <w:rPr>
          <w:rFonts w:ascii="Arial" w:hAnsi="Arial"/>
          <w:lang w:val="en-US" w:eastAsia="zh-CN"/>
        </w:rPr>
        <w:t xml:space="preserve"> a conclusion</w:t>
      </w:r>
      <w:proofErr w:type="gramEnd"/>
      <w:r w:rsidR="002216D7">
        <w:rPr>
          <w:rFonts w:ascii="Arial" w:hAnsi="Arial"/>
          <w:lang w:val="en-US" w:eastAsia="zh-CN"/>
        </w:rPr>
        <w:t xml:space="preserve">. </w:t>
      </w:r>
      <w:r w:rsidR="00BE0BAC">
        <w:rPr>
          <w:rFonts w:ascii="Arial" w:hAnsi="Arial"/>
          <w:lang w:val="en-US" w:eastAsia="zh-CN"/>
        </w:rPr>
        <w:t>Thus,</w:t>
      </w:r>
      <w:r w:rsidR="001A4D87">
        <w:rPr>
          <w:rFonts w:ascii="Arial" w:hAnsi="Arial"/>
          <w:lang w:val="en-US" w:eastAsia="zh-CN"/>
        </w:rPr>
        <w:t xml:space="preserve"> we propose</w:t>
      </w:r>
      <w:r w:rsidR="005C35F0">
        <w:rPr>
          <w:rFonts w:ascii="Arial" w:hAnsi="Arial"/>
          <w:lang w:val="en-US" w:eastAsia="zh-CN"/>
        </w:rPr>
        <w:t xml:space="preserve"> the following:</w:t>
      </w:r>
    </w:p>
    <w:p w14:paraId="0C2385D0" w14:textId="467F1CC6" w:rsidR="001B083C" w:rsidRDefault="002216D7" w:rsidP="002E25D8">
      <w:pPr>
        <w:pStyle w:val="Proposal"/>
        <w:rPr>
          <w:lang w:val="en-US"/>
        </w:rPr>
      </w:pPr>
      <w:bookmarkStart w:id="11" w:name="_Toc163162012"/>
      <w:r>
        <w:rPr>
          <w:lang w:val="en-US"/>
        </w:rPr>
        <w:t>W</w:t>
      </w:r>
      <w:r w:rsidR="001B083C" w:rsidRPr="002E25D8">
        <w:rPr>
          <w:lang w:val="en-US"/>
        </w:rPr>
        <w:t xml:space="preserve">hen an </w:t>
      </w:r>
      <w:r w:rsidR="007E0564">
        <w:rPr>
          <w:lang w:val="en-US"/>
        </w:rPr>
        <w:t xml:space="preserve">inter-CU </w:t>
      </w:r>
      <w:r w:rsidR="001B083C" w:rsidRPr="002E25D8">
        <w:rPr>
          <w:lang w:val="en-US"/>
        </w:rPr>
        <w:t>LTM cell switch happen</w:t>
      </w:r>
      <w:r w:rsidR="005C35F0">
        <w:rPr>
          <w:lang w:val="en-US"/>
        </w:rPr>
        <w:t>s</w:t>
      </w:r>
      <w:r w:rsidR="001B083C" w:rsidRPr="002E25D8">
        <w:rPr>
          <w:lang w:val="en-US"/>
        </w:rPr>
        <w:t xml:space="preserve"> at the MCG, </w:t>
      </w:r>
      <w:r>
        <w:rPr>
          <w:lang w:val="en-US"/>
        </w:rPr>
        <w:t>RAN2 to s</w:t>
      </w:r>
      <w:r w:rsidR="00742F54">
        <w:rPr>
          <w:lang w:val="en-US"/>
        </w:rPr>
        <w:t>tudy whether</w:t>
      </w:r>
      <w:r w:rsidR="00BE0BAC">
        <w:rPr>
          <w:lang w:val="en-US"/>
        </w:rPr>
        <w:t xml:space="preserve"> it</w:t>
      </w:r>
      <w:r w:rsidR="00742F54">
        <w:rPr>
          <w:lang w:val="en-US"/>
        </w:rPr>
        <w:t xml:space="preserve"> is feasible to keep </w:t>
      </w:r>
      <w:r w:rsidR="001B083C" w:rsidRPr="002E25D8">
        <w:rPr>
          <w:lang w:val="en-US"/>
        </w:rPr>
        <w:t xml:space="preserve">the SCG </w:t>
      </w:r>
      <w:r w:rsidR="00742F54">
        <w:rPr>
          <w:lang w:val="en-US"/>
        </w:rPr>
        <w:t>(SCG</w:t>
      </w:r>
      <w:r w:rsidR="001B083C" w:rsidRPr="002E25D8">
        <w:rPr>
          <w:lang w:val="en-US"/>
        </w:rPr>
        <w:t xml:space="preserve"> released</w:t>
      </w:r>
      <w:r w:rsidR="00742F54">
        <w:rPr>
          <w:lang w:val="en-US"/>
        </w:rPr>
        <w:t xml:space="preserve"> is supported without any issues)</w:t>
      </w:r>
      <w:r w:rsidR="00FE587A">
        <w:rPr>
          <w:lang w:val="en-US"/>
        </w:rPr>
        <w:t>.</w:t>
      </w:r>
      <w:bookmarkEnd w:id="11"/>
    </w:p>
    <w:p w14:paraId="32ED1619" w14:textId="51A1E893" w:rsidR="00FE587A" w:rsidRDefault="00921BF6" w:rsidP="00FE587A">
      <w:pPr>
        <w:rPr>
          <w:rFonts w:ascii="Arial" w:hAnsi="Arial"/>
          <w:lang w:val="en-US" w:eastAsia="zh-CN"/>
        </w:rPr>
      </w:pPr>
      <w:r>
        <w:rPr>
          <w:rFonts w:ascii="Arial" w:hAnsi="Arial"/>
          <w:lang w:val="en-US" w:eastAsia="zh-CN"/>
        </w:rPr>
        <w:t>Also</w:t>
      </w:r>
      <w:r w:rsidR="00EC1C67">
        <w:rPr>
          <w:rFonts w:ascii="Arial" w:hAnsi="Arial"/>
          <w:lang w:val="en-US" w:eastAsia="zh-CN"/>
        </w:rPr>
        <w:t>,</w:t>
      </w:r>
      <w:r w:rsidR="00FE587A" w:rsidRPr="00FE587A">
        <w:rPr>
          <w:rFonts w:ascii="Arial" w:hAnsi="Arial"/>
          <w:lang w:val="en-US" w:eastAsia="zh-CN"/>
        </w:rPr>
        <w:t xml:space="preserve"> if the MCG is </w:t>
      </w:r>
      <w:r w:rsidR="009415B2">
        <w:rPr>
          <w:rFonts w:ascii="Arial" w:hAnsi="Arial"/>
          <w:lang w:val="en-US" w:eastAsia="zh-CN"/>
        </w:rPr>
        <w:t xml:space="preserve">undergoing </w:t>
      </w:r>
      <w:r w:rsidR="007B6F20">
        <w:rPr>
          <w:rFonts w:ascii="Arial" w:hAnsi="Arial"/>
          <w:lang w:val="en-US" w:eastAsia="zh-CN"/>
        </w:rPr>
        <w:t xml:space="preserve">an </w:t>
      </w:r>
      <w:r w:rsidR="009415B2">
        <w:rPr>
          <w:rFonts w:ascii="Arial" w:hAnsi="Arial"/>
          <w:lang w:val="en-US" w:eastAsia="zh-CN"/>
        </w:rPr>
        <w:t>inter-CU LTM</w:t>
      </w:r>
      <w:r w:rsidR="002D152A">
        <w:rPr>
          <w:rFonts w:ascii="Arial" w:hAnsi="Arial"/>
          <w:lang w:val="en-US" w:eastAsia="zh-CN"/>
        </w:rPr>
        <w:t xml:space="preserve"> cell switch</w:t>
      </w:r>
      <w:r w:rsidR="0002701D">
        <w:rPr>
          <w:rFonts w:ascii="Arial" w:hAnsi="Arial"/>
          <w:lang w:val="en-US" w:eastAsia="zh-CN"/>
        </w:rPr>
        <w:t xml:space="preserve"> </w:t>
      </w:r>
      <w:r w:rsidR="00EC1C67">
        <w:rPr>
          <w:rFonts w:ascii="Arial" w:hAnsi="Arial"/>
          <w:lang w:val="en-US" w:eastAsia="zh-CN"/>
        </w:rPr>
        <w:t>it is still not clear what it really mean</w:t>
      </w:r>
      <w:r w:rsidR="00BE0BAC">
        <w:rPr>
          <w:rFonts w:ascii="Arial" w:hAnsi="Arial"/>
          <w:lang w:val="en-US" w:eastAsia="zh-CN"/>
        </w:rPr>
        <w:t>s</w:t>
      </w:r>
      <w:r w:rsidR="00EC1C67">
        <w:rPr>
          <w:rFonts w:ascii="Arial" w:hAnsi="Arial"/>
          <w:lang w:val="en-US" w:eastAsia="zh-CN"/>
        </w:rPr>
        <w:t xml:space="preserve"> that </w:t>
      </w:r>
      <w:r w:rsidR="0002701D">
        <w:rPr>
          <w:rFonts w:ascii="Arial" w:hAnsi="Arial"/>
          <w:lang w:val="en-US" w:eastAsia="zh-CN"/>
        </w:rPr>
        <w:t xml:space="preserve">the SCG can remain </w:t>
      </w:r>
      <w:r w:rsidR="00EF26E3">
        <w:rPr>
          <w:rFonts w:ascii="Arial" w:hAnsi="Arial"/>
          <w:lang w:val="en-US" w:eastAsia="zh-CN"/>
        </w:rPr>
        <w:t>unchanged</w:t>
      </w:r>
      <w:r w:rsidR="009F54E8">
        <w:rPr>
          <w:rFonts w:ascii="Arial" w:hAnsi="Arial"/>
          <w:lang w:val="en-US" w:eastAsia="zh-CN"/>
        </w:rPr>
        <w:t>.</w:t>
      </w:r>
      <w:r w:rsidR="00946142">
        <w:rPr>
          <w:rFonts w:ascii="Arial" w:hAnsi="Arial"/>
          <w:lang w:val="en-US" w:eastAsia="zh-CN"/>
        </w:rPr>
        <w:t xml:space="preserve"> Our understanding is that </w:t>
      </w:r>
      <w:r w:rsidR="007A678D">
        <w:rPr>
          <w:rFonts w:ascii="Arial" w:hAnsi="Arial"/>
          <w:lang w:val="en-US" w:eastAsia="zh-CN"/>
        </w:rPr>
        <w:t xml:space="preserve">even the SCG RRC configuration does not change at the UE, due to the change of security at the MCG and maybe some change of bearer termination during the inter-CU LTM cell switch, the reconfiguration with sync would need to be </w:t>
      </w:r>
      <w:r w:rsidR="00637378">
        <w:rPr>
          <w:rFonts w:ascii="Arial" w:hAnsi="Arial"/>
          <w:lang w:val="en-US" w:eastAsia="zh-CN"/>
        </w:rPr>
        <w:t>signaled</w:t>
      </w:r>
      <w:r w:rsidR="007A678D">
        <w:rPr>
          <w:rFonts w:ascii="Arial" w:hAnsi="Arial"/>
          <w:lang w:val="en-US" w:eastAsia="zh-CN"/>
        </w:rPr>
        <w:t xml:space="preserve"> anyway on the SCG since the UE needs to</w:t>
      </w:r>
      <w:r w:rsidR="008021DB">
        <w:rPr>
          <w:rFonts w:ascii="Arial" w:hAnsi="Arial"/>
          <w:lang w:val="en-US" w:eastAsia="zh-CN"/>
        </w:rPr>
        <w:t xml:space="preserve"> derive new S-</w:t>
      </w:r>
      <w:proofErr w:type="spellStart"/>
      <w:r w:rsidR="008021DB">
        <w:rPr>
          <w:rFonts w:ascii="Arial" w:hAnsi="Arial"/>
          <w:lang w:val="en-US" w:eastAsia="zh-CN"/>
        </w:rPr>
        <w:t>KgNB</w:t>
      </w:r>
      <w:proofErr w:type="spellEnd"/>
      <w:r w:rsidR="008021DB">
        <w:rPr>
          <w:rFonts w:ascii="Arial" w:hAnsi="Arial"/>
          <w:lang w:val="en-US" w:eastAsia="zh-CN"/>
        </w:rPr>
        <w:t>,</w:t>
      </w:r>
      <w:r w:rsidR="007A678D">
        <w:rPr>
          <w:rFonts w:ascii="Arial" w:hAnsi="Arial"/>
          <w:lang w:val="en-US" w:eastAsia="zh-CN"/>
        </w:rPr>
        <w:t xml:space="preserve"> reset MAC, and reestablish RLC and PDCP. Therefore, </w:t>
      </w:r>
      <w:r w:rsidR="00637378">
        <w:rPr>
          <w:rFonts w:ascii="Arial" w:hAnsi="Arial"/>
          <w:lang w:val="en-US" w:eastAsia="zh-CN"/>
        </w:rPr>
        <w:t>before taking any conclusion RAN2 should clarify what “SCG is unchanged” means in this context.</w:t>
      </w:r>
      <w:r w:rsidR="00691F98">
        <w:rPr>
          <w:rFonts w:ascii="Arial" w:hAnsi="Arial"/>
          <w:lang w:val="en-US" w:eastAsia="zh-CN"/>
        </w:rPr>
        <w:t xml:space="preserve"> Therefore, we </w:t>
      </w:r>
      <w:r w:rsidR="00BE0BAC">
        <w:rPr>
          <w:rFonts w:ascii="Arial" w:hAnsi="Arial"/>
          <w:lang w:val="en-US" w:eastAsia="zh-CN"/>
        </w:rPr>
        <w:t>make the following observation and proposal</w:t>
      </w:r>
      <w:r w:rsidR="00691F98">
        <w:rPr>
          <w:rFonts w:ascii="Arial" w:hAnsi="Arial"/>
          <w:lang w:val="en-US" w:eastAsia="zh-CN"/>
        </w:rPr>
        <w:t>:</w:t>
      </w:r>
    </w:p>
    <w:p w14:paraId="55F89CD1" w14:textId="62D75CC5" w:rsidR="009F54E8" w:rsidRPr="00FE587A" w:rsidRDefault="00637378" w:rsidP="009F54E8">
      <w:pPr>
        <w:pStyle w:val="Observation"/>
        <w:rPr>
          <w:lang w:val="en-US" w:eastAsia="zh-CN"/>
        </w:rPr>
      </w:pPr>
      <w:bookmarkStart w:id="12" w:name="_Ref163035758"/>
      <w:r>
        <w:rPr>
          <w:lang w:val="en-US" w:eastAsia="zh-CN"/>
        </w:rPr>
        <w:t xml:space="preserve">Due </w:t>
      </w:r>
      <w:r w:rsidRPr="00637378">
        <w:rPr>
          <w:lang w:val="en-US" w:eastAsia="zh-CN"/>
        </w:rPr>
        <w:t xml:space="preserve">to the change of security at the MCG and </w:t>
      </w:r>
      <w:r w:rsidR="00A87762">
        <w:rPr>
          <w:lang w:val="en-US" w:eastAsia="zh-CN"/>
        </w:rPr>
        <w:t>possible</w:t>
      </w:r>
      <w:r w:rsidRPr="00637378">
        <w:rPr>
          <w:lang w:val="en-US" w:eastAsia="zh-CN"/>
        </w:rPr>
        <w:t xml:space="preserve"> change of bearer termination during the inter-CU LTM cell switch, the reconfiguration with sync would need to be signaled on the SCG since the UE needs to </w:t>
      </w:r>
      <w:r w:rsidR="008021DB">
        <w:rPr>
          <w:lang w:val="en-US" w:eastAsia="zh-CN"/>
        </w:rPr>
        <w:t>derive new S-</w:t>
      </w:r>
      <w:proofErr w:type="spellStart"/>
      <w:r w:rsidR="008021DB">
        <w:rPr>
          <w:lang w:val="en-US" w:eastAsia="zh-CN"/>
        </w:rPr>
        <w:t>KgNB</w:t>
      </w:r>
      <w:proofErr w:type="spellEnd"/>
      <w:r w:rsidR="008021DB">
        <w:rPr>
          <w:lang w:val="en-US" w:eastAsia="zh-CN"/>
        </w:rPr>
        <w:t xml:space="preserve">, </w:t>
      </w:r>
      <w:r w:rsidRPr="00637378">
        <w:rPr>
          <w:lang w:val="en-US" w:eastAsia="zh-CN"/>
        </w:rPr>
        <w:t>reset MAC, and re</w:t>
      </w:r>
      <w:r w:rsidR="00A87762">
        <w:rPr>
          <w:lang w:val="en-US" w:eastAsia="zh-CN"/>
        </w:rPr>
        <w:t>-</w:t>
      </w:r>
      <w:r w:rsidRPr="00637378">
        <w:rPr>
          <w:lang w:val="en-US" w:eastAsia="zh-CN"/>
        </w:rPr>
        <w:t>establish RLC and PDCP</w:t>
      </w:r>
      <w:r w:rsidR="005E0F45">
        <w:rPr>
          <w:lang w:val="en-US" w:eastAsia="zh-CN"/>
        </w:rPr>
        <w:t>.</w:t>
      </w:r>
      <w:bookmarkEnd w:id="12"/>
    </w:p>
    <w:p w14:paraId="49D13941" w14:textId="3ECE234F" w:rsidR="001B083C" w:rsidRPr="00E141D9" w:rsidRDefault="004309B7" w:rsidP="00E141D9">
      <w:pPr>
        <w:pStyle w:val="Proposal"/>
        <w:rPr>
          <w:lang w:val="en-US"/>
        </w:rPr>
      </w:pPr>
      <w:bookmarkStart w:id="13" w:name="_Toc163162013"/>
      <w:r>
        <w:rPr>
          <w:rStyle w:val="ui-provider"/>
        </w:rPr>
        <w:t>RAN2 to clarify</w:t>
      </w:r>
      <w:r w:rsidR="00637378">
        <w:rPr>
          <w:rStyle w:val="ui-provider"/>
        </w:rPr>
        <w:t xml:space="preserve">, </w:t>
      </w:r>
      <w:r>
        <w:rPr>
          <w:rStyle w:val="ui-provider"/>
        </w:rPr>
        <w:t xml:space="preserve">upon an </w:t>
      </w:r>
      <w:r w:rsidR="00162853">
        <w:rPr>
          <w:rStyle w:val="ui-provider"/>
        </w:rPr>
        <w:t xml:space="preserve">inter-CU </w:t>
      </w:r>
      <w:r>
        <w:rPr>
          <w:rStyle w:val="ui-provider"/>
        </w:rPr>
        <w:t xml:space="preserve">LTM cell switch at the MCG, </w:t>
      </w:r>
      <w:r w:rsidR="00637378">
        <w:rPr>
          <w:rStyle w:val="ui-provider"/>
        </w:rPr>
        <w:t xml:space="preserve">what is the meaning in terms of UE </w:t>
      </w:r>
      <w:r>
        <w:rPr>
          <w:rStyle w:val="ui-provider"/>
        </w:rPr>
        <w:t xml:space="preserve">configuration and </w:t>
      </w:r>
      <w:r w:rsidR="00637378">
        <w:rPr>
          <w:rStyle w:val="ui-provider"/>
        </w:rPr>
        <w:t xml:space="preserve">RRC </w:t>
      </w:r>
      <w:r w:rsidR="00162853">
        <w:rPr>
          <w:rStyle w:val="ui-provider"/>
        </w:rPr>
        <w:t xml:space="preserve">procedures </w:t>
      </w:r>
      <w:r w:rsidR="00637378">
        <w:rPr>
          <w:rStyle w:val="ui-provider"/>
        </w:rPr>
        <w:t xml:space="preserve">that the </w:t>
      </w:r>
      <w:r>
        <w:rPr>
          <w:rStyle w:val="ui-provider"/>
        </w:rPr>
        <w:t>"SCG is unchanged"</w:t>
      </w:r>
      <w:r w:rsidR="00B91F71" w:rsidRPr="002E25D8">
        <w:rPr>
          <w:lang w:val="en-US"/>
        </w:rPr>
        <w:t>.</w:t>
      </w:r>
      <w:bookmarkEnd w:id="13"/>
    </w:p>
    <w:p w14:paraId="7A8E5165" w14:textId="550D805B" w:rsidR="001B083C" w:rsidRPr="0045545F" w:rsidRDefault="00424F04" w:rsidP="009E66D4">
      <w:pPr>
        <w:pStyle w:val="Heading3"/>
      </w:pPr>
      <w:r w:rsidRPr="0045545F">
        <w:lastRenderedPageBreak/>
        <w:t>2.2.2</w:t>
      </w:r>
      <w:r w:rsidR="00E364EF">
        <w:tab/>
      </w:r>
      <w:r w:rsidR="00162853">
        <w:t>Inter-CU</w:t>
      </w:r>
      <w:r>
        <w:t xml:space="preserve"> </w:t>
      </w:r>
      <w:r w:rsidR="001B083C" w:rsidRPr="0045545F">
        <w:t>LTM</w:t>
      </w:r>
      <w:r w:rsidR="001B083C">
        <w:t xml:space="preserve"> </w:t>
      </w:r>
      <w:r w:rsidR="00162853">
        <w:t>cell switch</w:t>
      </w:r>
      <w:r w:rsidR="001B083C" w:rsidRPr="0045545F">
        <w:t xml:space="preserve"> at the SCG</w:t>
      </w:r>
    </w:p>
    <w:p w14:paraId="656DB12E" w14:textId="4B642838" w:rsidR="00031E53" w:rsidRPr="00C53980" w:rsidRDefault="007341D9" w:rsidP="00031E53">
      <w:pPr>
        <w:rPr>
          <w:rFonts w:ascii="Arial" w:hAnsi="Arial"/>
          <w:lang w:val="en-US" w:eastAsia="zh-CN"/>
        </w:rPr>
      </w:pPr>
      <w:r>
        <w:rPr>
          <w:rFonts w:ascii="Arial" w:hAnsi="Arial"/>
          <w:lang w:val="en-US" w:eastAsia="zh-CN"/>
        </w:rPr>
        <w:t>Similarly</w:t>
      </w:r>
      <w:r w:rsidR="007C02B5">
        <w:rPr>
          <w:rFonts w:ascii="Arial" w:hAnsi="Arial"/>
          <w:lang w:val="en-US" w:eastAsia="zh-CN"/>
        </w:rPr>
        <w:t xml:space="preserve"> to the discussion for the inter-CU LTM cell switch at the MCG, also when </w:t>
      </w:r>
      <w:r w:rsidR="00265D94">
        <w:rPr>
          <w:rFonts w:ascii="Arial" w:hAnsi="Arial"/>
          <w:lang w:val="en-US" w:eastAsia="zh-CN"/>
        </w:rPr>
        <w:t xml:space="preserve">focusing at the SCG similar principles should apply. </w:t>
      </w:r>
      <w:r w:rsidR="00FC6D98">
        <w:rPr>
          <w:rFonts w:ascii="Arial" w:hAnsi="Arial"/>
          <w:lang w:val="en-US" w:eastAsia="zh-CN"/>
        </w:rPr>
        <w:t>However,</w:t>
      </w:r>
      <w:r w:rsidR="00DF6E3F">
        <w:rPr>
          <w:rFonts w:ascii="Arial" w:hAnsi="Arial"/>
          <w:lang w:val="en-US" w:eastAsia="zh-CN"/>
        </w:rPr>
        <w:t xml:space="preserve"> as now we are allowing LTM cell switch between CU, it should be clarified that at the SCG an inter-SN LTM cell switch is now supported (which is different from what was agreed during Rel-18). </w:t>
      </w:r>
      <w:r w:rsidR="0044728E">
        <w:rPr>
          <w:rFonts w:ascii="Arial" w:hAnsi="Arial"/>
          <w:lang w:val="en-US" w:eastAsia="zh-CN"/>
        </w:rPr>
        <w:t xml:space="preserve">Further, same as discussed for the MCG, </w:t>
      </w:r>
      <w:r w:rsidR="00F239C4">
        <w:rPr>
          <w:rFonts w:ascii="Arial" w:hAnsi="Arial"/>
          <w:lang w:val="en-US" w:eastAsia="zh-CN"/>
        </w:rPr>
        <w:t xml:space="preserve">it </w:t>
      </w:r>
      <w:r w:rsidR="00F36CFF">
        <w:rPr>
          <w:rFonts w:ascii="Arial" w:hAnsi="Arial"/>
          <w:lang w:val="en-US" w:eastAsia="zh-CN"/>
        </w:rPr>
        <w:t>is not crystal clear what is the meaning</w:t>
      </w:r>
      <w:r w:rsidR="0044728E">
        <w:rPr>
          <w:rFonts w:ascii="Arial" w:hAnsi="Arial"/>
          <w:lang w:val="en-US" w:eastAsia="zh-CN"/>
        </w:rPr>
        <w:t xml:space="preserve"> of “MCG is unchanged” as described in the WID </w:t>
      </w:r>
      <w:r w:rsidR="00F36CFF">
        <w:rPr>
          <w:rFonts w:ascii="Arial" w:hAnsi="Arial"/>
          <w:lang w:val="en-US" w:eastAsia="zh-CN"/>
        </w:rPr>
        <w:t xml:space="preserve">in terms of what happen to the UE </w:t>
      </w:r>
      <w:r w:rsidR="0044728E">
        <w:rPr>
          <w:rFonts w:ascii="Arial" w:hAnsi="Arial"/>
          <w:lang w:val="en-US" w:eastAsia="zh-CN"/>
        </w:rPr>
        <w:t xml:space="preserve">configuration </w:t>
      </w:r>
      <w:r w:rsidR="00F36CFF">
        <w:rPr>
          <w:rFonts w:ascii="Arial" w:hAnsi="Arial"/>
          <w:lang w:val="en-US" w:eastAsia="zh-CN"/>
        </w:rPr>
        <w:t xml:space="preserve">and, in general, to </w:t>
      </w:r>
      <w:r w:rsidR="0044728E">
        <w:rPr>
          <w:rFonts w:ascii="Arial" w:hAnsi="Arial"/>
          <w:lang w:val="en-US" w:eastAsia="zh-CN"/>
        </w:rPr>
        <w:t xml:space="preserve">the </w:t>
      </w:r>
      <w:r w:rsidR="00F36CFF">
        <w:rPr>
          <w:rFonts w:ascii="Arial" w:hAnsi="Arial"/>
          <w:lang w:val="en-US" w:eastAsia="zh-CN"/>
        </w:rPr>
        <w:t xml:space="preserve">related RRC </w:t>
      </w:r>
      <w:r w:rsidR="0044728E">
        <w:rPr>
          <w:rFonts w:ascii="Arial" w:hAnsi="Arial"/>
          <w:lang w:val="en-US" w:eastAsia="zh-CN"/>
        </w:rPr>
        <w:t>procedure</w:t>
      </w:r>
      <w:r w:rsidR="009151E3">
        <w:rPr>
          <w:rFonts w:ascii="Arial" w:hAnsi="Arial"/>
          <w:lang w:val="en-US" w:eastAsia="zh-CN"/>
        </w:rPr>
        <w:t>.</w:t>
      </w:r>
    </w:p>
    <w:p w14:paraId="33F80740" w14:textId="5428C8ED" w:rsidR="001B083C" w:rsidRPr="00776F5B" w:rsidRDefault="004309B7" w:rsidP="00776F5B">
      <w:pPr>
        <w:pStyle w:val="Proposal"/>
        <w:tabs>
          <w:tab w:val="clear" w:pos="1701"/>
          <w:tab w:val="left" w:pos="1680"/>
        </w:tabs>
        <w:rPr>
          <w:lang w:val="en-US"/>
        </w:rPr>
      </w:pPr>
      <w:bookmarkStart w:id="14" w:name="_Toc163162014"/>
      <w:r>
        <w:rPr>
          <w:rStyle w:val="ui-provider"/>
        </w:rPr>
        <w:t>RAN2 to clarify</w:t>
      </w:r>
      <w:r w:rsidR="00F36CFF">
        <w:rPr>
          <w:rStyle w:val="ui-provider"/>
        </w:rPr>
        <w:t>,</w:t>
      </w:r>
      <w:r>
        <w:rPr>
          <w:rStyle w:val="ui-provider"/>
        </w:rPr>
        <w:t xml:space="preserve"> upon an </w:t>
      </w:r>
      <w:r w:rsidR="0044728E">
        <w:rPr>
          <w:rStyle w:val="ui-provider"/>
        </w:rPr>
        <w:t xml:space="preserve">inter-CU </w:t>
      </w:r>
      <w:r>
        <w:rPr>
          <w:rStyle w:val="ui-provider"/>
        </w:rPr>
        <w:t xml:space="preserve">LTM cell switch at the SCG, </w:t>
      </w:r>
      <w:r w:rsidR="00F36CFF">
        <w:rPr>
          <w:rStyle w:val="ui-provider"/>
        </w:rPr>
        <w:t xml:space="preserve">what is </w:t>
      </w:r>
      <w:r>
        <w:rPr>
          <w:rStyle w:val="ui-provider"/>
        </w:rPr>
        <w:t xml:space="preserve">the </w:t>
      </w:r>
      <w:r w:rsidR="00F36CFF">
        <w:rPr>
          <w:rStyle w:val="ui-provider"/>
        </w:rPr>
        <w:t xml:space="preserve">meaning in terms of UE </w:t>
      </w:r>
      <w:r>
        <w:rPr>
          <w:rStyle w:val="ui-provider"/>
        </w:rPr>
        <w:t xml:space="preserve">configuration and </w:t>
      </w:r>
      <w:r w:rsidR="00F36CFF">
        <w:rPr>
          <w:rStyle w:val="ui-provider"/>
        </w:rPr>
        <w:t xml:space="preserve">RRC </w:t>
      </w:r>
      <w:r w:rsidR="0044728E">
        <w:rPr>
          <w:rStyle w:val="ui-provider"/>
        </w:rPr>
        <w:t xml:space="preserve">procedures </w:t>
      </w:r>
      <w:r w:rsidR="00F36CFF">
        <w:rPr>
          <w:rStyle w:val="ui-provider"/>
        </w:rPr>
        <w:t>that the "MCG is unchanged"</w:t>
      </w:r>
      <w:r w:rsidRPr="002E25D8">
        <w:rPr>
          <w:lang w:val="en-US"/>
        </w:rPr>
        <w:t>.</w:t>
      </w:r>
      <w:bookmarkEnd w:id="14"/>
    </w:p>
    <w:p w14:paraId="4D3AEBC1" w14:textId="35374AE0" w:rsidR="001B083C" w:rsidRPr="001B69A2" w:rsidRDefault="00424F04" w:rsidP="009E66D4">
      <w:pPr>
        <w:pStyle w:val="Heading2"/>
      </w:pPr>
      <w:bookmarkStart w:id="15" w:name="_Ref163036774"/>
      <w:r w:rsidRPr="001B69A2">
        <w:t>2.3</w:t>
      </w:r>
      <w:r w:rsidR="00E364EF">
        <w:tab/>
      </w:r>
      <w:r w:rsidR="00C52473">
        <w:t>Support of s</w:t>
      </w:r>
      <w:r w:rsidR="001B083C" w:rsidRPr="001B69A2">
        <w:t>ubsequent LTM</w:t>
      </w:r>
      <w:bookmarkEnd w:id="15"/>
    </w:p>
    <w:p w14:paraId="2104383C" w14:textId="7330392D" w:rsidR="003E739E" w:rsidRPr="00F118EA" w:rsidRDefault="00F118EA" w:rsidP="003E739E">
      <w:pPr>
        <w:rPr>
          <w:rFonts w:ascii="Arial" w:hAnsi="Arial"/>
          <w:lang w:val="en-US" w:eastAsia="zh-CN"/>
        </w:rPr>
      </w:pPr>
      <w:r w:rsidRPr="00F118EA">
        <w:rPr>
          <w:rFonts w:ascii="Arial" w:hAnsi="Arial"/>
          <w:lang w:val="en-US" w:eastAsia="zh-CN"/>
        </w:rPr>
        <w:t>As</w:t>
      </w:r>
      <w:r>
        <w:rPr>
          <w:rFonts w:ascii="Arial" w:hAnsi="Arial"/>
          <w:lang w:val="en-US" w:eastAsia="zh-CN"/>
        </w:rPr>
        <w:t xml:space="preserve"> is the case for intra-CU LTM in Rel-18, the WID states that subsequent cell switch </w:t>
      </w:r>
      <w:r w:rsidR="00416704">
        <w:rPr>
          <w:rFonts w:ascii="Arial" w:hAnsi="Arial"/>
          <w:lang w:val="en-US" w:eastAsia="zh-CN"/>
        </w:rPr>
        <w:t>is to be supported. For th</w:t>
      </w:r>
      <w:r w:rsidR="009570C6">
        <w:rPr>
          <w:rFonts w:ascii="Arial" w:hAnsi="Arial"/>
          <w:lang w:val="en-US" w:eastAsia="zh-CN"/>
        </w:rPr>
        <w:t xml:space="preserve">e subsequent LTM </w:t>
      </w:r>
      <w:r w:rsidR="00416704">
        <w:rPr>
          <w:rFonts w:ascii="Arial" w:hAnsi="Arial"/>
          <w:lang w:val="en-US" w:eastAsia="zh-CN"/>
        </w:rPr>
        <w:t xml:space="preserve">there exists </w:t>
      </w:r>
      <w:r w:rsidR="001B66CF">
        <w:rPr>
          <w:rFonts w:ascii="Arial" w:hAnsi="Arial"/>
          <w:lang w:val="en-US" w:eastAsia="zh-CN"/>
        </w:rPr>
        <w:t xml:space="preserve">a number of cases that introduces </w:t>
      </w:r>
      <w:r w:rsidR="00690801">
        <w:rPr>
          <w:rFonts w:ascii="Arial" w:hAnsi="Arial"/>
          <w:lang w:val="en-US" w:eastAsia="zh-CN"/>
        </w:rPr>
        <w:t>additional considerations</w:t>
      </w:r>
      <w:r w:rsidR="00CA66EF">
        <w:rPr>
          <w:rFonts w:ascii="Arial" w:hAnsi="Arial"/>
          <w:lang w:val="en-US" w:eastAsia="zh-CN"/>
        </w:rPr>
        <w:t xml:space="preserve">, like </w:t>
      </w:r>
      <w:r w:rsidR="00B43C08">
        <w:rPr>
          <w:rFonts w:ascii="Arial" w:hAnsi="Arial"/>
          <w:lang w:val="en-US" w:eastAsia="zh-CN"/>
        </w:rPr>
        <w:t>when vertical key derivation is needed</w:t>
      </w:r>
      <w:r w:rsidR="009B4C2A">
        <w:rPr>
          <w:rFonts w:ascii="Arial" w:hAnsi="Arial"/>
          <w:lang w:val="en-US" w:eastAsia="zh-CN"/>
        </w:rPr>
        <w:t xml:space="preserve">. For these reasons, is should be fine to have subsequent LTM supported as baseline, but we should also check for </w:t>
      </w:r>
      <w:r w:rsidR="00BE0BAC">
        <w:rPr>
          <w:rFonts w:ascii="Arial" w:hAnsi="Arial"/>
          <w:lang w:val="en-US" w:eastAsia="zh-CN"/>
        </w:rPr>
        <w:t>possible</w:t>
      </w:r>
      <w:r w:rsidR="009B4C2A">
        <w:rPr>
          <w:rFonts w:ascii="Arial" w:hAnsi="Arial"/>
          <w:lang w:val="en-US" w:eastAsia="zh-CN"/>
        </w:rPr>
        <w:t xml:space="preserve"> cases </w:t>
      </w:r>
      <w:r w:rsidR="00BE0BAC">
        <w:rPr>
          <w:rFonts w:ascii="Arial" w:hAnsi="Arial"/>
          <w:lang w:val="en-US" w:eastAsia="zh-CN"/>
        </w:rPr>
        <w:t xml:space="preserve">where </w:t>
      </w:r>
      <w:r w:rsidR="009B4C2A">
        <w:rPr>
          <w:rFonts w:ascii="Arial" w:hAnsi="Arial"/>
          <w:lang w:val="en-US" w:eastAsia="zh-CN"/>
        </w:rPr>
        <w:t>subsequent LTM is not feasible. Thus, we propose:</w:t>
      </w:r>
      <w:r w:rsidR="00B43C08">
        <w:rPr>
          <w:rFonts w:ascii="Arial" w:hAnsi="Arial"/>
          <w:lang w:val="en-US" w:eastAsia="zh-CN"/>
        </w:rPr>
        <w:t xml:space="preserve"> </w:t>
      </w:r>
    </w:p>
    <w:p w14:paraId="71885A3A" w14:textId="7F2B8EA1" w:rsidR="007B06BD" w:rsidRDefault="001B083C" w:rsidP="002E25D8">
      <w:pPr>
        <w:pStyle w:val="Proposal"/>
        <w:rPr>
          <w:lang w:val="en-US"/>
        </w:rPr>
      </w:pPr>
      <w:bookmarkStart w:id="16" w:name="_Toc163162015"/>
      <w:r w:rsidRPr="002E25D8">
        <w:rPr>
          <w:lang w:val="en-US"/>
        </w:rPr>
        <w:t>Subsequent LTM is supported as baseline also for inter-CU</w:t>
      </w:r>
      <w:r w:rsidR="00D36101">
        <w:rPr>
          <w:lang w:val="en-US"/>
        </w:rPr>
        <w:t xml:space="preserve"> LTM</w:t>
      </w:r>
      <w:r w:rsidRPr="002E25D8">
        <w:rPr>
          <w:lang w:val="en-US"/>
        </w:rPr>
        <w:t xml:space="preserve"> (FFS i</w:t>
      </w:r>
      <w:r w:rsidR="00942B02">
        <w:rPr>
          <w:lang w:val="en-US"/>
        </w:rPr>
        <w:t>f</w:t>
      </w:r>
      <w:r w:rsidRPr="002E25D8">
        <w:rPr>
          <w:lang w:val="en-US"/>
        </w:rPr>
        <w:t xml:space="preserve"> subsequent LTM can be supported for certain use cases, e.g., vertical key derivation)</w:t>
      </w:r>
      <w:r w:rsidR="009570C6">
        <w:rPr>
          <w:lang w:val="en-US"/>
        </w:rPr>
        <w:t>.</w:t>
      </w:r>
      <w:bookmarkEnd w:id="16"/>
    </w:p>
    <w:p w14:paraId="6ADF0F1F" w14:textId="652F0D89" w:rsidR="00DA6E49" w:rsidRDefault="00DA6E49">
      <w:pPr>
        <w:overflowPunct/>
        <w:autoSpaceDE/>
        <w:autoSpaceDN/>
        <w:adjustRightInd/>
        <w:spacing w:after="0"/>
        <w:textAlignment w:val="auto"/>
        <w:rPr>
          <w:rFonts w:ascii="Arial" w:hAnsi="Arial"/>
          <w:lang w:val="en-US" w:eastAsia="zh-CN"/>
        </w:rPr>
      </w:pPr>
      <w:r>
        <w:rPr>
          <w:lang w:val="en-US"/>
        </w:rPr>
        <w:br w:type="page"/>
      </w:r>
    </w:p>
    <w:p w14:paraId="20D74898" w14:textId="57938E35" w:rsidR="00C01F33" w:rsidRPr="003B1AE6" w:rsidRDefault="006F08FC" w:rsidP="00CE0424">
      <w:pPr>
        <w:pStyle w:val="Heading1"/>
        <w:rPr>
          <w:lang w:val="en-US"/>
        </w:rPr>
      </w:pPr>
      <w:r>
        <w:rPr>
          <w:lang w:val="en-US"/>
        </w:rPr>
        <w:lastRenderedPageBreak/>
        <w:t>3</w:t>
      </w:r>
      <w:r>
        <w:rPr>
          <w:lang w:val="en-US"/>
        </w:rPr>
        <w:tab/>
      </w:r>
      <w:r w:rsidR="00C01F33" w:rsidRPr="003B1AE6">
        <w:rPr>
          <w:lang w:val="en-US"/>
        </w:rPr>
        <w:t>Conclusion</w:t>
      </w:r>
    </w:p>
    <w:p w14:paraId="4DC87846" w14:textId="77777777" w:rsidR="006E1C82" w:rsidRPr="003B1AE6" w:rsidRDefault="008E065E" w:rsidP="006E1C82">
      <w:pPr>
        <w:pStyle w:val="BodyText"/>
        <w:rPr>
          <w:lang w:val="en-US"/>
        </w:rPr>
      </w:pPr>
      <w:r w:rsidRPr="003B1AE6">
        <w:rPr>
          <w:lang w:val="en-US"/>
        </w:rPr>
        <w:t xml:space="preserve">Based on the discussion in </w:t>
      </w:r>
      <w:r w:rsidR="007729A2" w:rsidRPr="003B1AE6">
        <w:rPr>
          <w:lang w:val="en-US"/>
        </w:rPr>
        <w:t xml:space="preserve">the previous </w:t>
      </w:r>
      <w:r w:rsidRPr="003B1AE6">
        <w:rPr>
          <w:lang w:val="en-US"/>
        </w:rPr>
        <w:t>section</w:t>
      </w:r>
      <w:r w:rsidR="007729A2" w:rsidRPr="003B1AE6">
        <w:rPr>
          <w:lang w:val="en-US"/>
        </w:rPr>
        <w:t>s</w:t>
      </w:r>
      <w:r w:rsidRPr="003B1AE6">
        <w:rPr>
          <w:lang w:val="en-US"/>
        </w:rPr>
        <w:t xml:space="preserve"> we propose the following:</w:t>
      </w:r>
    </w:p>
    <w:p w14:paraId="2C44A6D0" w14:textId="77777777" w:rsidR="008120B6"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3B1AE6">
        <w:rPr>
          <w:b w:val="0"/>
          <w:bCs/>
          <w:lang w:val="en-US"/>
        </w:rPr>
        <w:fldChar w:fldCharType="begin"/>
      </w:r>
      <w:r w:rsidRPr="003B1AE6">
        <w:rPr>
          <w:b w:val="0"/>
          <w:bCs/>
          <w:lang w:val="en-US"/>
        </w:rPr>
        <w:instrText xml:space="preserve"> TOC \n \h \z \t "Proposal" \c </w:instrText>
      </w:r>
      <w:r w:rsidRPr="003B1AE6">
        <w:rPr>
          <w:b w:val="0"/>
          <w:bCs/>
          <w:lang w:val="en-US"/>
        </w:rPr>
        <w:fldChar w:fldCharType="separate"/>
      </w:r>
      <w:hyperlink w:anchor="_Toc163162004" w:history="1">
        <w:r w:rsidR="008120B6" w:rsidRPr="00351BCA">
          <w:rPr>
            <w:rStyle w:val="Hyperlink"/>
            <w:noProof/>
            <w:lang w:val="en-US"/>
          </w:rPr>
          <w:t>Proposal 1</w:t>
        </w:r>
        <w:r w:rsidR="008120B6">
          <w:rPr>
            <w:rFonts w:asciiTheme="minorHAnsi" w:eastAsiaTheme="minorEastAsia" w:hAnsiTheme="minorHAnsi" w:cstheme="minorBidi"/>
            <w:b w:val="0"/>
            <w:noProof/>
            <w:kern w:val="2"/>
            <w:sz w:val="24"/>
            <w:szCs w:val="24"/>
            <w:lang w:val="en-SE" w:eastAsia="en-GB"/>
            <w14:ligatures w14:val="standardContextual"/>
          </w:rPr>
          <w:tab/>
        </w:r>
        <w:r w:rsidR="008120B6" w:rsidRPr="00351BCA">
          <w:rPr>
            <w:rStyle w:val="Hyperlink"/>
            <w:noProof/>
            <w:lang w:val="en-US"/>
          </w:rPr>
          <w:t>RAN2 to confirm that all the related intra-CU LTM procedures (configuration, early synchronizations, and execution) are re-used also for inter-CU LTM.</w:t>
        </w:r>
      </w:hyperlink>
    </w:p>
    <w:p w14:paraId="60C03966"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05" w:history="1">
        <w:r w:rsidRPr="00351BCA">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A solution based on the securityCellSetId (specified in Rel-18) is the baseline for the security key change during inter-CU LTM.</w:t>
        </w:r>
      </w:hyperlink>
    </w:p>
    <w:p w14:paraId="4966F4F7"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06" w:history="1">
        <w:r w:rsidRPr="00351BCA">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RAN2 to strive to support both horizontal and vertical key derivation during an LTM cell switch.</w:t>
        </w:r>
      </w:hyperlink>
    </w:p>
    <w:p w14:paraId="0DD08BB0"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07" w:history="1">
        <w:r w:rsidRPr="00351BCA">
          <w:rPr>
            <w:rStyle w:val="Hyperlink"/>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Horizontal key derivation can be supported for LTM and subsequent LTM without RRC reconfiguration of the UE between LTM cell changes.</w:t>
        </w:r>
      </w:hyperlink>
    </w:p>
    <w:p w14:paraId="148B9E41"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08" w:history="1">
        <w:r w:rsidRPr="00351BCA">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For the vertical key derivation, RAN2 to discuss how to provide the NCC to the UE for subsequent LTM.</w:t>
        </w:r>
      </w:hyperlink>
    </w:p>
    <w:p w14:paraId="4B42E9BF"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09" w:history="1">
        <w:r w:rsidRPr="00351BCA">
          <w:rPr>
            <w:rStyle w:val="Hyperlink"/>
            <w:noProof/>
            <w:lang w:val="en-US"/>
          </w:rPr>
          <w:t>Proposal 6</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For the security key change at the SCG, the solution standardized for subsequent CPAC is the baseline for LTM. FFS whether further enhancements are needed.</w:t>
        </w:r>
      </w:hyperlink>
    </w:p>
    <w:p w14:paraId="610E1ED3"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10" w:history="1">
        <w:r w:rsidRPr="00351BCA">
          <w:rPr>
            <w:rStyle w:val="Hyperlink"/>
            <w:noProof/>
            <w:lang w:val="en-US"/>
          </w:rPr>
          <w:t>Proposal 7</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RAN2 to send an LS to SA3 about the security key handling for LTM at the MCG and SCG.</w:t>
        </w:r>
      </w:hyperlink>
    </w:p>
    <w:p w14:paraId="75C167B4"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11" w:history="1">
        <w:r w:rsidRPr="00351BCA">
          <w:rPr>
            <w:rStyle w:val="Hyperlink"/>
            <w:noProof/>
            <w:lang w:val="en-US"/>
          </w:rPr>
          <w:t>Proposal 8</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An LTM configuration with inter-CU LTM candidate cells shall be configured either for the MCG or for the SCG (but not both simultaneously) and it is up to the network to handle this (further details up to RAN3).</w:t>
        </w:r>
      </w:hyperlink>
    </w:p>
    <w:p w14:paraId="17B4698A"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12" w:history="1">
        <w:r w:rsidRPr="00351BCA">
          <w:rPr>
            <w:rStyle w:val="Hyperlink"/>
            <w:noProof/>
            <w:lang w:val="en-US"/>
          </w:rPr>
          <w:t>Proposal 9</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When an inter-CU LTM cell switch happens at the MCG, RAN2 to study whether it is feasible to keep the SCG (SCG released is supported without any issues).</w:t>
        </w:r>
      </w:hyperlink>
    </w:p>
    <w:p w14:paraId="7F41A46D"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13" w:history="1">
        <w:r w:rsidRPr="00351BCA">
          <w:rPr>
            <w:rStyle w:val="Hyperlink"/>
            <w:noProof/>
            <w:lang w:val="en-US"/>
          </w:rPr>
          <w:t>Proposal 10</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rPr>
          <w:t>RAN2 to clarify, upon an inter-CU LTM cell switch at the MCG, what is the meaning in terms of UE configuration and RRC procedures that the "SCG is unchanged"</w:t>
        </w:r>
        <w:r w:rsidRPr="00351BCA">
          <w:rPr>
            <w:rStyle w:val="Hyperlink"/>
            <w:noProof/>
            <w:lang w:val="en-US"/>
          </w:rPr>
          <w:t>.</w:t>
        </w:r>
      </w:hyperlink>
    </w:p>
    <w:p w14:paraId="144DECE0"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14" w:history="1">
        <w:r w:rsidRPr="00351BCA">
          <w:rPr>
            <w:rStyle w:val="Hyperlink"/>
            <w:noProof/>
            <w:lang w:val="en-US"/>
          </w:rPr>
          <w:t>Proposal 11</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rPr>
          <w:t>RAN2 to clarify, upon an inter-CU LTM cell switch at the SCG, what is the meaning in terms of UE configuration and RRC procedures that the "MCG is unchanged"</w:t>
        </w:r>
        <w:r w:rsidRPr="00351BCA">
          <w:rPr>
            <w:rStyle w:val="Hyperlink"/>
            <w:noProof/>
            <w:lang w:val="en-US"/>
          </w:rPr>
          <w:t>.</w:t>
        </w:r>
      </w:hyperlink>
    </w:p>
    <w:p w14:paraId="0C8509D8" w14:textId="77777777" w:rsidR="008120B6" w:rsidRDefault="008120B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015" w:history="1">
        <w:r w:rsidRPr="00351BCA">
          <w:rPr>
            <w:rStyle w:val="Hyperlink"/>
            <w:noProof/>
            <w:lang w:val="en-US"/>
          </w:rPr>
          <w:t>Proposal 12</w:t>
        </w:r>
        <w:r>
          <w:rPr>
            <w:rFonts w:asciiTheme="minorHAnsi" w:eastAsiaTheme="minorEastAsia" w:hAnsiTheme="minorHAnsi" w:cstheme="minorBidi"/>
            <w:b w:val="0"/>
            <w:noProof/>
            <w:kern w:val="2"/>
            <w:sz w:val="24"/>
            <w:szCs w:val="24"/>
            <w:lang w:val="en-SE" w:eastAsia="en-GB"/>
            <w14:ligatures w14:val="standardContextual"/>
          </w:rPr>
          <w:tab/>
        </w:r>
        <w:r w:rsidRPr="00351BCA">
          <w:rPr>
            <w:rStyle w:val="Hyperlink"/>
            <w:noProof/>
            <w:lang w:val="en-US"/>
          </w:rPr>
          <w:t>Subsequent LTM is supported as baseline also for inter-CU LTM (FFS if subsequent LTM can be supported for certain use cases, e.g., vertical key derivation).</w:t>
        </w:r>
      </w:hyperlink>
    </w:p>
    <w:p w14:paraId="0307436E" w14:textId="66D76D59" w:rsidR="006E1C82" w:rsidRPr="003B1AE6" w:rsidRDefault="006E1C82" w:rsidP="006E1C82">
      <w:pPr>
        <w:pStyle w:val="BodyText"/>
        <w:rPr>
          <w:b/>
          <w:bCs/>
          <w:lang w:val="en-US"/>
        </w:rPr>
      </w:pPr>
      <w:r w:rsidRPr="003B1AE6">
        <w:rPr>
          <w:b/>
          <w:bCs/>
          <w:lang w:val="en-US"/>
        </w:rPr>
        <w:fldChar w:fldCharType="end"/>
      </w:r>
      <w:r w:rsidRPr="003B1AE6">
        <w:rPr>
          <w:b/>
          <w:bCs/>
          <w:lang w:val="en-US"/>
        </w:rPr>
        <w:t xml:space="preserve"> </w:t>
      </w:r>
    </w:p>
    <w:p w14:paraId="7BD5CFC3" w14:textId="2FE8DF6E" w:rsidR="00F507D1" w:rsidRPr="003B1AE6" w:rsidRDefault="006F08FC" w:rsidP="00CE0424">
      <w:pPr>
        <w:pStyle w:val="Heading1"/>
        <w:rPr>
          <w:lang w:val="en-US"/>
        </w:rPr>
      </w:pPr>
      <w:bookmarkStart w:id="17" w:name="_In-sequence_SDU_delivery"/>
      <w:bookmarkEnd w:id="17"/>
      <w:r>
        <w:rPr>
          <w:lang w:val="en-US"/>
        </w:rPr>
        <w:t>4</w:t>
      </w:r>
      <w:r>
        <w:rPr>
          <w:lang w:val="en-US"/>
        </w:rPr>
        <w:tab/>
      </w:r>
      <w:r w:rsidR="00F507D1" w:rsidRPr="003B1AE6">
        <w:rPr>
          <w:lang w:val="en-US"/>
        </w:rPr>
        <w:t>References</w:t>
      </w:r>
    </w:p>
    <w:bookmarkStart w:id="18" w:name="_Ref162005699"/>
    <w:p w14:paraId="791E875E" w14:textId="4B432FB9" w:rsidR="00C224D8" w:rsidRPr="003B1AE6" w:rsidRDefault="00A742B3" w:rsidP="00C224D8">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00C224D8" w:rsidRPr="003B1AE6">
        <w:rPr>
          <w:rStyle w:val="Hyperlink"/>
          <w:lang w:val="en-US"/>
        </w:rPr>
        <w:t>RP-240299</w:t>
      </w:r>
      <w:r w:rsidRPr="003B1AE6">
        <w:rPr>
          <w:lang w:val="en-US"/>
        </w:rPr>
        <w:fldChar w:fldCharType="end"/>
      </w:r>
      <w:r w:rsidR="00C224D8" w:rsidRPr="003B1AE6">
        <w:rPr>
          <w:lang w:val="en-US"/>
        </w:rPr>
        <w:t>, Revised Work Item: NR mobility enhancements Phase 4, Apple Inc, China Telecom, 3GPP TSG RAN #103, Maastricht, Netherlands, March 18-21, 2024</w:t>
      </w:r>
      <w:bookmarkEnd w:id="18"/>
    </w:p>
    <w:p w14:paraId="19626F7D" w14:textId="01B1020A" w:rsidR="006568B6" w:rsidRPr="003B1AE6" w:rsidRDefault="00C32C0B" w:rsidP="0098442B">
      <w:pPr>
        <w:pStyle w:val="Reference"/>
        <w:ind w:left="0" w:firstLine="0"/>
        <w:rPr>
          <w:lang w:val="en-US"/>
        </w:rPr>
      </w:pPr>
      <w:bookmarkStart w:id="19" w:name="_Ref163112511"/>
      <w:r>
        <w:rPr>
          <w:lang w:val="en-US"/>
        </w:rPr>
        <w:t>3GPP TS 33.501,</w:t>
      </w:r>
      <w:bookmarkEnd w:id="19"/>
      <w:r>
        <w:rPr>
          <w:lang w:val="en-US"/>
        </w:rPr>
        <w:t xml:space="preserve"> Security architecture and procedures for 5G system</w:t>
      </w:r>
    </w:p>
    <w:sectPr w:rsidR="006568B6" w:rsidRPr="003B1AE6" w:rsidSect="00F73337">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AFB0" w14:textId="77777777" w:rsidR="006B3BC2" w:rsidRDefault="006B3BC2">
      <w:r>
        <w:separator/>
      </w:r>
    </w:p>
  </w:endnote>
  <w:endnote w:type="continuationSeparator" w:id="0">
    <w:p w14:paraId="7982913C" w14:textId="77777777" w:rsidR="006B3BC2" w:rsidRDefault="006B3BC2">
      <w:r>
        <w:continuationSeparator/>
      </w:r>
    </w:p>
  </w:endnote>
  <w:endnote w:type="continuationNotice" w:id="1">
    <w:p w14:paraId="30D3563C" w14:textId="77777777" w:rsidR="006B3BC2" w:rsidRDefault="006B3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CDA5D" w14:textId="77777777" w:rsidR="006B3BC2" w:rsidRDefault="006B3BC2">
      <w:r>
        <w:separator/>
      </w:r>
    </w:p>
  </w:footnote>
  <w:footnote w:type="continuationSeparator" w:id="0">
    <w:p w14:paraId="2B775858" w14:textId="77777777" w:rsidR="006B3BC2" w:rsidRDefault="006B3BC2">
      <w:r>
        <w:continuationSeparator/>
      </w:r>
    </w:p>
  </w:footnote>
  <w:footnote w:type="continuationNotice" w:id="1">
    <w:p w14:paraId="35CE51EF" w14:textId="77777777" w:rsidR="006B3BC2" w:rsidRDefault="006B3B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FEB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CEAA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736624B"/>
    <w:multiLevelType w:val="hybridMultilevel"/>
    <w:tmpl w:val="96803C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0A266F"/>
    <w:multiLevelType w:val="hybridMultilevel"/>
    <w:tmpl w:val="70EA3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0873A4"/>
    <w:multiLevelType w:val="hybridMultilevel"/>
    <w:tmpl w:val="CF5485B2"/>
    <w:lvl w:ilvl="0" w:tplc="F5FAFCA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184943"/>
    <w:multiLevelType w:val="hybridMultilevel"/>
    <w:tmpl w:val="8CE0ED8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032B80"/>
    <w:multiLevelType w:val="hybridMultilevel"/>
    <w:tmpl w:val="32E25672"/>
    <w:lvl w:ilvl="0" w:tplc="BA3C12E0">
      <w:start w:val="1"/>
      <w:numFmt w:val="bullet"/>
      <w:lvlText w:val="—"/>
      <w:lvlJc w:val="left"/>
      <w:pPr>
        <w:tabs>
          <w:tab w:val="num" w:pos="720"/>
        </w:tabs>
        <w:ind w:left="720" w:hanging="360"/>
      </w:pPr>
      <w:rPr>
        <w:rFonts w:ascii="Ericsson Hilda Light" w:hAnsi="Ericsson Hilda Light" w:hint="default"/>
      </w:rPr>
    </w:lvl>
    <w:lvl w:ilvl="1" w:tplc="73F4BC2E">
      <w:start w:val="1"/>
      <w:numFmt w:val="bullet"/>
      <w:lvlText w:val="—"/>
      <w:lvlJc w:val="left"/>
      <w:pPr>
        <w:tabs>
          <w:tab w:val="num" w:pos="1440"/>
        </w:tabs>
        <w:ind w:left="1440" w:hanging="360"/>
      </w:pPr>
      <w:rPr>
        <w:rFonts w:ascii="Ericsson Hilda Light" w:hAnsi="Ericsson Hilda Light" w:hint="default"/>
      </w:rPr>
    </w:lvl>
    <w:lvl w:ilvl="2" w:tplc="D05AC318" w:tentative="1">
      <w:start w:val="1"/>
      <w:numFmt w:val="bullet"/>
      <w:lvlText w:val="—"/>
      <w:lvlJc w:val="left"/>
      <w:pPr>
        <w:tabs>
          <w:tab w:val="num" w:pos="2160"/>
        </w:tabs>
        <w:ind w:left="2160" w:hanging="360"/>
      </w:pPr>
      <w:rPr>
        <w:rFonts w:ascii="Ericsson Hilda Light" w:hAnsi="Ericsson Hilda Light" w:hint="default"/>
      </w:rPr>
    </w:lvl>
    <w:lvl w:ilvl="3" w:tplc="22F0D43E" w:tentative="1">
      <w:start w:val="1"/>
      <w:numFmt w:val="bullet"/>
      <w:lvlText w:val="—"/>
      <w:lvlJc w:val="left"/>
      <w:pPr>
        <w:tabs>
          <w:tab w:val="num" w:pos="2880"/>
        </w:tabs>
        <w:ind w:left="2880" w:hanging="360"/>
      </w:pPr>
      <w:rPr>
        <w:rFonts w:ascii="Ericsson Hilda Light" w:hAnsi="Ericsson Hilda Light" w:hint="default"/>
      </w:rPr>
    </w:lvl>
    <w:lvl w:ilvl="4" w:tplc="E00A9C2C" w:tentative="1">
      <w:start w:val="1"/>
      <w:numFmt w:val="bullet"/>
      <w:lvlText w:val="—"/>
      <w:lvlJc w:val="left"/>
      <w:pPr>
        <w:tabs>
          <w:tab w:val="num" w:pos="3600"/>
        </w:tabs>
        <w:ind w:left="3600" w:hanging="360"/>
      </w:pPr>
      <w:rPr>
        <w:rFonts w:ascii="Ericsson Hilda Light" w:hAnsi="Ericsson Hilda Light" w:hint="default"/>
      </w:rPr>
    </w:lvl>
    <w:lvl w:ilvl="5" w:tplc="F43C6C90" w:tentative="1">
      <w:start w:val="1"/>
      <w:numFmt w:val="bullet"/>
      <w:lvlText w:val="—"/>
      <w:lvlJc w:val="left"/>
      <w:pPr>
        <w:tabs>
          <w:tab w:val="num" w:pos="4320"/>
        </w:tabs>
        <w:ind w:left="4320" w:hanging="360"/>
      </w:pPr>
      <w:rPr>
        <w:rFonts w:ascii="Ericsson Hilda Light" w:hAnsi="Ericsson Hilda Light" w:hint="default"/>
      </w:rPr>
    </w:lvl>
    <w:lvl w:ilvl="6" w:tplc="463A6F1A" w:tentative="1">
      <w:start w:val="1"/>
      <w:numFmt w:val="bullet"/>
      <w:lvlText w:val="—"/>
      <w:lvlJc w:val="left"/>
      <w:pPr>
        <w:tabs>
          <w:tab w:val="num" w:pos="5040"/>
        </w:tabs>
        <w:ind w:left="5040" w:hanging="360"/>
      </w:pPr>
      <w:rPr>
        <w:rFonts w:ascii="Ericsson Hilda Light" w:hAnsi="Ericsson Hilda Light" w:hint="default"/>
      </w:rPr>
    </w:lvl>
    <w:lvl w:ilvl="7" w:tplc="C2EAFB86" w:tentative="1">
      <w:start w:val="1"/>
      <w:numFmt w:val="bullet"/>
      <w:lvlText w:val="—"/>
      <w:lvlJc w:val="left"/>
      <w:pPr>
        <w:tabs>
          <w:tab w:val="num" w:pos="5760"/>
        </w:tabs>
        <w:ind w:left="5760" w:hanging="360"/>
      </w:pPr>
      <w:rPr>
        <w:rFonts w:ascii="Ericsson Hilda Light" w:hAnsi="Ericsson Hilda Light" w:hint="default"/>
      </w:rPr>
    </w:lvl>
    <w:lvl w:ilvl="8" w:tplc="C870EFC6"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6B5307"/>
    <w:multiLevelType w:val="hybridMultilevel"/>
    <w:tmpl w:val="10F02DA8"/>
    <w:lvl w:ilvl="0" w:tplc="F5FAFCA4">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95364BE"/>
    <w:multiLevelType w:val="hybridMultilevel"/>
    <w:tmpl w:val="4484E0B2"/>
    <w:lvl w:ilvl="0" w:tplc="C81ECA00">
      <w:start w:val="1"/>
      <w:numFmt w:val="bullet"/>
      <w:lvlText w:val=""/>
      <w:lvlJc w:val="left"/>
      <w:pPr>
        <w:tabs>
          <w:tab w:val="num" w:pos="720"/>
        </w:tabs>
        <w:ind w:left="720" w:hanging="360"/>
      </w:pPr>
      <w:rPr>
        <w:rFonts w:ascii="Symbol" w:hAnsi="Symbol" w:hint="default"/>
      </w:rPr>
    </w:lvl>
    <w:lvl w:ilvl="1" w:tplc="20108626" w:tentative="1">
      <w:start w:val="1"/>
      <w:numFmt w:val="bullet"/>
      <w:lvlText w:val=""/>
      <w:lvlJc w:val="left"/>
      <w:pPr>
        <w:tabs>
          <w:tab w:val="num" w:pos="1440"/>
        </w:tabs>
        <w:ind w:left="1440" w:hanging="360"/>
      </w:pPr>
      <w:rPr>
        <w:rFonts w:ascii="Symbol" w:hAnsi="Symbol" w:hint="default"/>
      </w:rPr>
    </w:lvl>
    <w:lvl w:ilvl="2" w:tplc="C1BCF01E">
      <w:start w:val="1"/>
      <w:numFmt w:val="bullet"/>
      <w:lvlText w:val=""/>
      <w:lvlJc w:val="left"/>
      <w:pPr>
        <w:tabs>
          <w:tab w:val="num" w:pos="2160"/>
        </w:tabs>
        <w:ind w:left="2160" w:hanging="360"/>
      </w:pPr>
      <w:rPr>
        <w:rFonts w:ascii="Symbol" w:hAnsi="Symbol" w:hint="default"/>
      </w:rPr>
    </w:lvl>
    <w:lvl w:ilvl="3" w:tplc="3ACC28A4" w:tentative="1">
      <w:start w:val="1"/>
      <w:numFmt w:val="bullet"/>
      <w:lvlText w:val=""/>
      <w:lvlJc w:val="left"/>
      <w:pPr>
        <w:tabs>
          <w:tab w:val="num" w:pos="2880"/>
        </w:tabs>
        <w:ind w:left="2880" w:hanging="360"/>
      </w:pPr>
      <w:rPr>
        <w:rFonts w:ascii="Symbol" w:hAnsi="Symbol" w:hint="default"/>
      </w:rPr>
    </w:lvl>
    <w:lvl w:ilvl="4" w:tplc="7F36AFBE" w:tentative="1">
      <w:start w:val="1"/>
      <w:numFmt w:val="bullet"/>
      <w:lvlText w:val=""/>
      <w:lvlJc w:val="left"/>
      <w:pPr>
        <w:tabs>
          <w:tab w:val="num" w:pos="3600"/>
        </w:tabs>
        <w:ind w:left="3600" w:hanging="360"/>
      </w:pPr>
      <w:rPr>
        <w:rFonts w:ascii="Symbol" w:hAnsi="Symbol" w:hint="default"/>
      </w:rPr>
    </w:lvl>
    <w:lvl w:ilvl="5" w:tplc="9FAACB6A" w:tentative="1">
      <w:start w:val="1"/>
      <w:numFmt w:val="bullet"/>
      <w:lvlText w:val=""/>
      <w:lvlJc w:val="left"/>
      <w:pPr>
        <w:tabs>
          <w:tab w:val="num" w:pos="4320"/>
        </w:tabs>
        <w:ind w:left="4320" w:hanging="360"/>
      </w:pPr>
      <w:rPr>
        <w:rFonts w:ascii="Symbol" w:hAnsi="Symbol" w:hint="default"/>
      </w:rPr>
    </w:lvl>
    <w:lvl w:ilvl="6" w:tplc="30209560" w:tentative="1">
      <w:start w:val="1"/>
      <w:numFmt w:val="bullet"/>
      <w:lvlText w:val=""/>
      <w:lvlJc w:val="left"/>
      <w:pPr>
        <w:tabs>
          <w:tab w:val="num" w:pos="5040"/>
        </w:tabs>
        <w:ind w:left="5040" w:hanging="360"/>
      </w:pPr>
      <w:rPr>
        <w:rFonts w:ascii="Symbol" w:hAnsi="Symbol" w:hint="default"/>
      </w:rPr>
    </w:lvl>
    <w:lvl w:ilvl="7" w:tplc="FFB4252A" w:tentative="1">
      <w:start w:val="1"/>
      <w:numFmt w:val="bullet"/>
      <w:lvlText w:val=""/>
      <w:lvlJc w:val="left"/>
      <w:pPr>
        <w:tabs>
          <w:tab w:val="num" w:pos="5760"/>
        </w:tabs>
        <w:ind w:left="5760" w:hanging="360"/>
      </w:pPr>
      <w:rPr>
        <w:rFonts w:ascii="Symbol" w:hAnsi="Symbol" w:hint="default"/>
      </w:rPr>
    </w:lvl>
    <w:lvl w:ilvl="8" w:tplc="21EA6F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DE07FC4"/>
    <w:multiLevelType w:val="hybridMultilevel"/>
    <w:tmpl w:val="B27492C2"/>
    <w:lvl w:ilvl="0" w:tplc="F5FAFCA4">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E3053DA"/>
    <w:multiLevelType w:val="hybridMultilevel"/>
    <w:tmpl w:val="39C0EB8E"/>
    <w:lvl w:ilvl="0" w:tplc="F5FAFCA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096279">
    <w:abstractNumId w:val="16"/>
  </w:num>
  <w:num w:numId="2" w16cid:durableId="515073769">
    <w:abstractNumId w:val="13"/>
  </w:num>
  <w:num w:numId="3" w16cid:durableId="199708402">
    <w:abstractNumId w:val="2"/>
  </w:num>
  <w:num w:numId="4" w16cid:durableId="491719827">
    <w:abstractNumId w:val="17"/>
  </w:num>
  <w:num w:numId="5" w16cid:durableId="1042903622">
    <w:abstractNumId w:val="18"/>
  </w:num>
  <w:num w:numId="6" w16cid:durableId="1445271288">
    <w:abstractNumId w:val="19"/>
  </w:num>
  <w:num w:numId="7" w16cid:durableId="208612360">
    <w:abstractNumId w:val="9"/>
  </w:num>
  <w:num w:numId="8" w16cid:durableId="562762969">
    <w:abstractNumId w:val="10"/>
  </w:num>
  <w:num w:numId="9" w16cid:durableId="1508709121">
    <w:abstractNumId w:val="7"/>
  </w:num>
  <w:num w:numId="10" w16cid:durableId="1511723119">
    <w:abstractNumId w:val="24"/>
  </w:num>
  <w:num w:numId="11" w16cid:durableId="937372604">
    <w:abstractNumId w:val="12"/>
  </w:num>
  <w:num w:numId="12" w16cid:durableId="1288664389">
    <w:abstractNumId w:val="22"/>
  </w:num>
  <w:num w:numId="13" w16cid:durableId="1148285791">
    <w:abstractNumId w:val="23"/>
  </w:num>
  <w:num w:numId="14" w16cid:durableId="1622609573">
    <w:abstractNumId w:val="3"/>
  </w:num>
  <w:num w:numId="15" w16cid:durableId="675115230">
    <w:abstractNumId w:val="14"/>
  </w:num>
  <w:num w:numId="16" w16cid:durableId="145899448">
    <w:abstractNumId w:val="4"/>
  </w:num>
  <w:num w:numId="17" w16cid:durableId="865291592">
    <w:abstractNumId w:val="20"/>
  </w:num>
  <w:num w:numId="18" w16cid:durableId="1266497788">
    <w:abstractNumId w:val="11"/>
  </w:num>
  <w:num w:numId="19" w16cid:durableId="1340696893">
    <w:abstractNumId w:val="5"/>
  </w:num>
  <w:num w:numId="20" w16cid:durableId="61414892">
    <w:abstractNumId w:val="8"/>
  </w:num>
  <w:num w:numId="21" w16cid:durableId="296761010">
    <w:abstractNumId w:val="0"/>
  </w:num>
  <w:num w:numId="22" w16cid:durableId="565144282">
    <w:abstractNumId w:val="1"/>
  </w:num>
  <w:num w:numId="23" w16cid:durableId="1339580678">
    <w:abstractNumId w:val="6"/>
  </w:num>
  <w:num w:numId="24" w16cid:durableId="149640610">
    <w:abstractNumId w:val="21"/>
  </w:num>
  <w:num w:numId="25" w16cid:durableId="2031489236">
    <w:abstractNumId w:val="15"/>
  </w:num>
  <w:num w:numId="26" w16cid:durableId="248390023">
    <w:abstractNumId w:val="25"/>
  </w:num>
  <w:num w:numId="27" w16cid:durableId="1131903267">
    <w:abstractNumId w:val="13"/>
  </w:num>
  <w:num w:numId="28" w16cid:durableId="959268029">
    <w:abstractNumId w:val="13"/>
  </w:num>
  <w:num w:numId="29" w16cid:durableId="247925404">
    <w:abstractNumId w:val="13"/>
  </w:num>
  <w:num w:numId="30" w16cid:durableId="1260331031">
    <w:abstractNumId w:val="13"/>
  </w:num>
  <w:num w:numId="31" w16cid:durableId="1168714650">
    <w:abstractNumId w:val="13"/>
  </w:num>
  <w:num w:numId="32" w16cid:durableId="806970455">
    <w:abstractNumId w:val="13"/>
  </w:num>
  <w:num w:numId="33" w16cid:durableId="1163355261">
    <w:abstractNumId w:val="13"/>
  </w:num>
  <w:num w:numId="34" w16cid:durableId="2010056772">
    <w:abstractNumId w:val="13"/>
  </w:num>
  <w:num w:numId="35" w16cid:durableId="1590889745">
    <w:abstractNumId w:val="13"/>
  </w:num>
  <w:num w:numId="36" w16cid:durableId="1628850937">
    <w:abstractNumId w:val="13"/>
  </w:num>
  <w:num w:numId="37" w16cid:durableId="190290373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2FCB"/>
    <w:rsid w:val="000031ED"/>
    <w:rsid w:val="00003C45"/>
    <w:rsid w:val="000047B8"/>
    <w:rsid w:val="000047D8"/>
    <w:rsid w:val="0000564C"/>
    <w:rsid w:val="00006446"/>
    <w:rsid w:val="00006896"/>
    <w:rsid w:val="000075A6"/>
    <w:rsid w:val="00007751"/>
    <w:rsid w:val="00007A82"/>
    <w:rsid w:val="00007CDC"/>
    <w:rsid w:val="00011B28"/>
    <w:rsid w:val="00011E87"/>
    <w:rsid w:val="0001246D"/>
    <w:rsid w:val="00012749"/>
    <w:rsid w:val="00012BA5"/>
    <w:rsid w:val="00015220"/>
    <w:rsid w:val="00015D15"/>
    <w:rsid w:val="00015D52"/>
    <w:rsid w:val="00016CB9"/>
    <w:rsid w:val="00021683"/>
    <w:rsid w:val="00021B17"/>
    <w:rsid w:val="00022F99"/>
    <w:rsid w:val="00023AE8"/>
    <w:rsid w:val="00023F29"/>
    <w:rsid w:val="00024F0F"/>
    <w:rsid w:val="000251A9"/>
    <w:rsid w:val="0002564D"/>
    <w:rsid w:val="00025678"/>
    <w:rsid w:val="00025ECA"/>
    <w:rsid w:val="00026506"/>
    <w:rsid w:val="00026A77"/>
    <w:rsid w:val="0002701D"/>
    <w:rsid w:val="0002738F"/>
    <w:rsid w:val="000302A1"/>
    <w:rsid w:val="00030436"/>
    <w:rsid w:val="00030462"/>
    <w:rsid w:val="000314CC"/>
    <w:rsid w:val="000314D9"/>
    <w:rsid w:val="00031E53"/>
    <w:rsid w:val="000325B8"/>
    <w:rsid w:val="00032AC8"/>
    <w:rsid w:val="00033709"/>
    <w:rsid w:val="00033AA3"/>
    <w:rsid w:val="00034C15"/>
    <w:rsid w:val="00035537"/>
    <w:rsid w:val="00035E1B"/>
    <w:rsid w:val="000361E3"/>
    <w:rsid w:val="00036AC8"/>
    <w:rsid w:val="00036BA1"/>
    <w:rsid w:val="00036FEC"/>
    <w:rsid w:val="0003702D"/>
    <w:rsid w:val="00037626"/>
    <w:rsid w:val="00037820"/>
    <w:rsid w:val="00040792"/>
    <w:rsid w:val="00040DC6"/>
    <w:rsid w:val="000410C7"/>
    <w:rsid w:val="0004135B"/>
    <w:rsid w:val="00041F8D"/>
    <w:rsid w:val="000422E2"/>
    <w:rsid w:val="00042512"/>
    <w:rsid w:val="0004270D"/>
    <w:rsid w:val="000428E6"/>
    <w:rsid w:val="00042A69"/>
    <w:rsid w:val="00042F22"/>
    <w:rsid w:val="0004380E"/>
    <w:rsid w:val="000444EF"/>
    <w:rsid w:val="000450DE"/>
    <w:rsid w:val="000455AD"/>
    <w:rsid w:val="00047130"/>
    <w:rsid w:val="0004782E"/>
    <w:rsid w:val="000501A7"/>
    <w:rsid w:val="000502C1"/>
    <w:rsid w:val="00050F40"/>
    <w:rsid w:val="00051A25"/>
    <w:rsid w:val="000522C2"/>
    <w:rsid w:val="00052A07"/>
    <w:rsid w:val="000531EA"/>
    <w:rsid w:val="00053249"/>
    <w:rsid w:val="000534A7"/>
    <w:rsid w:val="000534E3"/>
    <w:rsid w:val="00053777"/>
    <w:rsid w:val="00053A84"/>
    <w:rsid w:val="00054275"/>
    <w:rsid w:val="0005606A"/>
    <w:rsid w:val="0005635F"/>
    <w:rsid w:val="000566C4"/>
    <w:rsid w:val="0005678A"/>
    <w:rsid w:val="0005687E"/>
    <w:rsid w:val="0005697C"/>
    <w:rsid w:val="00057037"/>
    <w:rsid w:val="00057117"/>
    <w:rsid w:val="000578ED"/>
    <w:rsid w:val="00057A5F"/>
    <w:rsid w:val="00060620"/>
    <w:rsid w:val="000606BE"/>
    <w:rsid w:val="000616E7"/>
    <w:rsid w:val="00063752"/>
    <w:rsid w:val="0006487E"/>
    <w:rsid w:val="000650EB"/>
    <w:rsid w:val="000657D9"/>
    <w:rsid w:val="00065E1A"/>
    <w:rsid w:val="00065F64"/>
    <w:rsid w:val="0006622E"/>
    <w:rsid w:val="0006626F"/>
    <w:rsid w:val="00066364"/>
    <w:rsid w:val="00066EC5"/>
    <w:rsid w:val="00066FF9"/>
    <w:rsid w:val="000674D1"/>
    <w:rsid w:val="00067F99"/>
    <w:rsid w:val="00070821"/>
    <w:rsid w:val="00070B21"/>
    <w:rsid w:val="00070B8A"/>
    <w:rsid w:val="00070EC2"/>
    <w:rsid w:val="000732D8"/>
    <w:rsid w:val="00073E69"/>
    <w:rsid w:val="00073F2E"/>
    <w:rsid w:val="00074E3E"/>
    <w:rsid w:val="0007630D"/>
    <w:rsid w:val="0007749A"/>
    <w:rsid w:val="00077E5F"/>
    <w:rsid w:val="0008036A"/>
    <w:rsid w:val="00080717"/>
    <w:rsid w:val="00080F32"/>
    <w:rsid w:val="0008166D"/>
    <w:rsid w:val="000819EA"/>
    <w:rsid w:val="00081AE6"/>
    <w:rsid w:val="000825A1"/>
    <w:rsid w:val="0008331B"/>
    <w:rsid w:val="0008356A"/>
    <w:rsid w:val="00084EE9"/>
    <w:rsid w:val="00084FF1"/>
    <w:rsid w:val="000855EB"/>
    <w:rsid w:val="00085B52"/>
    <w:rsid w:val="000866F2"/>
    <w:rsid w:val="00086F34"/>
    <w:rsid w:val="00086F97"/>
    <w:rsid w:val="0009009F"/>
    <w:rsid w:val="000905BD"/>
    <w:rsid w:val="00090ACD"/>
    <w:rsid w:val="00091420"/>
    <w:rsid w:val="00091557"/>
    <w:rsid w:val="00091C7B"/>
    <w:rsid w:val="0009213D"/>
    <w:rsid w:val="000924C1"/>
    <w:rsid w:val="000924F0"/>
    <w:rsid w:val="00093474"/>
    <w:rsid w:val="00094605"/>
    <w:rsid w:val="0009510F"/>
    <w:rsid w:val="0009647C"/>
    <w:rsid w:val="00096F78"/>
    <w:rsid w:val="000978D4"/>
    <w:rsid w:val="00097D30"/>
    <w:rsid w:val="000A00D2"/>
    <w:rsid w:val="000A0373"/>
    <w:rsid w:val="000A0630"/>
    <w:rsid w:val="000A0A4C"/>
    <w:rsid w:val="000A16FC"/>
    <w:rsid w:val="000A1AAB"/>
    <w:rsid w:val="000A1B7B"/>
    <w:rsid w:val="000A20EE"/>
    <w:rsid w:val="000A257A"/>
    <w:rsid w:val="000A39DA"/>
    <w:rsid w:val="000A438A"/>
    <w:rsid w:val="000A4693"/>
    <w:rsid w:val="000A56F2"/>
    <w:rsid w:val="000A58B8"/>
    <w:rsid w:val="000A5B6F"/>
    <w:rsid w:val="000A66D4"/>
    <w:rsid w:val="000A699D"/>
    <w:rsid w:val="000A732A"/>
    <w:rsid w:val="000A754B"/>
    <w:rsid w:val="000A76E5"/>
    <w:rsid w:val="000A7D03"/>
    <w:rsid w:val="000B03C1"/>
    <w:rsid w:val="000B05A2"/>
    <w:rsid w:val="000B0666"/>
    <w:rsid w:val="000B1A92"/>
    <w:rsid w:val="000B1E14"/>
    <w:rsid w:val="000B2638"/>
    <w:rsid w:val="000B2719"/>
    <w:rsid w:val="000B2E36"/>
    <w:rsid w:val="000B3A8F"/>
    <w:rsid w:val="000B3B1B"/>
    <w:rsid w:val="000B4AB9"/>
    <w:rsid w:val="000B4C3B"/>
    <w:rsid w:val="000B4DB2"/>
    <w:rsid w:val="000B5023"/>
    <w:rsid w:val="000B5239"/>
    <w:rsid w:val="000B5434"/>
    <w:rsid w:val="000B58C3"/>
    <w:rsid w:val="000B59CA"/>
    <w:rsid w:val="000B61E9"/>
    <w:rsid w:val="000B6E4E"/>
    <w:rsid w:val="000B7716"/>
    <w:rsid w:val="000C00ED"/>
    <w:rsid w:val="000C011E"/>
    <w:rsid w:val="000C0B79"/>
    <w:rsid w:val="000C1428"/>
    <w:rsid w:val="000C165A"/>
    <w:rsid w:val="000C1A80"/>
    <w:rsid w:val="000C2E19"/>
    <w:rsid w:val="000C3255"/>
    <w:rsid w:val="000C58E6"/>
    <w:rsid w:val="000C64D3"/>
    <w:rsid w:val="000C71D0"/>
    <w:rsid w:val="000C7A5D"/>
    <w:rsid w:val="000D065B"/>
    <w:rsid w:val="000D0C11"/>
    <w:rsid w:val="000D0D07"/>
    <w:rsid w:val="000D1096"/>
    <w:rsid w:val="000D3BD5"/>
    <w:rsid w:val="000D4797"/>
    <w:rsid w:val="000D47F9"/>
    <w:rsid w:val="000D4A69"/>
    <w:rsid w:val="000D4FF4"/>
    <w:rsid w:val="000D5390"/>
    <w:rsid w:val="000D63B2"/>
    <w:rsid w:val="000D65B6"/>
    <w:rsid w:val="000D7809"/>
    <w:rsid w:val="000D7E0F"/>
    <w:rsid w:val="000E0527"/>
    <w:rsid w:val="000E1E92"/>
    <w:rsid w:val="000E2BC9"/>
    <w:rsid w:val="000E2D4C"/>
    <w:rsid w:val="000E35DE"/>
    <w:rsid w:val="000E483E"/>
    <w:rsid w:val="000E75B0"/>
    <w:rsid w:val="000F06D6"/>
    <w:rsid w:val="000F09C7"/>
    <w:rsid w:val="000F0EB1"/>
    <w:rsid w:val="000F1106"/>
    <w:rsid w:val="000F1314"/>
    <w:rsid w:val="000F3BE9"/>
    <w:rsid w:val="000F3F6C"/>
    <w:rsid w:val="000F402E"/>
    <w:rsid w:val="000F4330"/>
    <w:rsid w:val="000F52A0"/>
    <w:rsid w:val="000F5ED3"/>
    <w:rsid w:val="000F6757"/>
    <w:rsid w:val="000F6D3A"/>
    <w:rsid w:val="000F6DF3"/>
    <w:rsid w:val="001005FF"/>
    <w:rsid w:val="00101ED4"/>
    <w:rsid w:val="001021D6"/>
    <w:rsid w:val="001021FA"/>
    <w:rsid w:val="001028BF"/>
    <w:rsid w:val="00103461"/>
    <w:rsid w:val="00105B3C"/>
    <w:rsid w:val="001062FB"/>
    <w:rsid w:val="001063E6"/>
    <w:rsid w:val="0010754C"/>
    <w:rsid w:val="00107A1E"/>
    <w:rsid w:val="00107FC7"/>
    <w:rsid w:val="001100DB"/>
    <w:rsid w:val="00110525"/>
    <w:rsid w:val="00110752"/>
    <w:rsid w:val="0011125C"/>
    <w:rsid w:val="0011162F"/>
    <w:rsid w:val="001117E0"/>
    <w:rsid w:val="00111B38"/>
    <w:rsid w:val="00112872"/>
    <w:rsid w:val="00112D96"/>
    <w:rsid w:val="001131AC"/>
    <w:rsid w:val="001138D2"/>
    <w:rsid w:val="00113CF4"/>
    <w:rsid w:val="00113DFC"/>
    <w:rsid w:val="001145FD"/>
    <w:rsid w:val="001153EA"/>
    <w:rsid w:val="00115643"/>
    <w:rsid w:val="00115738"/>
    <w:rsid w:val="0011632E"/>
    <w:rsid w:val="00116765"/>
    <w:rsid w:val="00117626"/>
    <w:rsid w:val="00117BBB"/>
    <w:rsid w:val="001205C1"/>
    <w:rsid w:val="00120607"/>
    <w:rsid w:val="00120955"/>
    <w:rsid w:val="0012147A"/>
    <w:rsid w:val="001219F5"/>
    <w:rsid w:val="00121A20"/>
    <w:rsid w:val="001223AF"/>
    <w:rsid w:val="00122A9B"/>
    <w:rsid w:val="0012377F"/>
    <w:rsid w:val="00124314"/>
    <w:rsid w:val="00125389"/>
    <w:rsid w:val="00126229"/>
    <w:rsid w:val="001263C4"/>
    <w:rsid w:val="00126B4A"/>
    <w:rsid w:val="0012704C"/>
    <w:rsid w:val="00131904"/>
    <w:rsid w:val="00132B58"/>
    <w:rsid w:val="00132DE0"/>
    <w:rsid w:val="00132FD0"/>
    <w:rsid w:val="001339FD"/>
    <w:rsid w:val="00133FFD"/>
    <w:rsid w:val="001344C0"/>
    <w:rsid w:val="001345C8"/>
    <w:rsid w:val="001346FA"/>
    <w:rsid w:val="00134AB6"/>
    <w:rsid w:val="00135252"/>
    <w:rsid w:val="001354A8"/>
    <w:rsid w:val="00135FD8"/>
    <w:rsid w:val="00135FF4"/>
    <w:rsid w:val="00136017"/>
    <w:rsid w:val="001370C4"/>
    <w:rsid w:val="00137AB5"/>
    <w:rsid w:val="00137F0B"/>
    <w:rsid w:val="001408D1"/>
    <w:rsid w:val="00141E00"/>
    <w:rsid w:val="00141E89"/>
    <w:rsid w:val="001420D0"/>
    <w:rsid w:val="001431AA"/>
    <w:rsid w:val="001448E8"/>
    <w:rsid w:val="00146B85"/>
    <w:rsid w:val="00146BE6"/>
    <w:rsid w:val="001476B2"/>
    <w:rsid w:val="00150866"/>
    <w:rsid w:val="00150A53"/>
    <w:rsid w:val="0015121F"/>
    <w:rsid w:val="00151E23"/>
    <w:rsid w:val="001526E0"/>
    <w:rsid w:val="0015279E"/>
    <w:rsid w:val="00152966"/>
    <w:rsid w:val="00152ABF"/>
    <w:rsid w:val="00154097"/>
    <w:rsid w:val="00154202"/>
    <w:rsid w:val="0015456D"/>
    <w:rsid w:val="001551B5"/>
    <w:rsid w:val="00155803"/>
    <w:rsid w:val="001562F0"/>
    <w:rsid w:val="001573B7"/>
    <w:rsid w:val="00157B85"/>
    <w:rsid w:val="00160FCC"/>
    <w:rsid w:val="00162853"/>
    <w:rsid w:val="00162F46"/>
    <w:rsid w:val="00163708"/>
    <w:rsid w:val="001644D6"/>
    <w:rsid w:val="001659C1"/>
    <w:rsid w:val="001678D3"/>
    <w:rsid w:val="00170356"/>
    <w:rsid w:val="00170403"/>
    <w:rsid w:val="001705C8"/>
    <w:rsid w:val="00170B9B"/>
    <w:rsid w:val="001710EA"/>
    <w:rsid w:val="00171621"/>
    <w:rsid w:val="00171EA6"/>
    <w:rsid w:val="00172400"/>
    <w:rsid w:val="00173A8E"/>
    <w:rsid w:val="00174CB2"/>
    <w:rsid w:val="0017502C"/>
    <w:rsid w:val="00175425"/>
    <w:rsid w:val="001762A9"/>
    <w:rsid w:val="001779DB"/>
    <w:rsid w:val="0018143F"/>
    <w:rsid w:val="00181FF8"/>
    <w:rsid w:val="0018207C"/>
    <w:rsid w:val="00182FFD"/>
    <w:rsid w:val="00183716"/>
    <w:rsid w:val="00183D98"/>
    <w:rsid w:val="0018450A"/>
    <w:rsid w:val="0018506D"/>
    <w:rsid w:val="001850DC"/>
    <w:rsid w:val="001859DE"/>
    <w:rsid w:val="001863C6"/>
    <w:rsid w:val="0018651D"/>
    <w:rsid w:val="001879BC"/>
    <w:rsid w:val="00187AAB"/>
    <w:rsid w:val="001903D1"/>
    <w:rsid w:val="00190AC1"/>
    <w:rsid w:val="00190FDE"/>
    <w:rsid w:val="001910C1"/>
    <w:rsid w:val="00191995"/>
    <w:rsid w:val="00191D3E"/>
    <w:rsid w:val="00192196"/>
    <w:rsid w:val="00192877"/>
    <w:rsid w:val="00192D11"/>
    <w:rsid w:val="00192FB6"/>
    <w:rsid w:val="0019341A"/>
    <w:rsid w:val="00193B2B"/>
    <w:rsid w:val="00193DB4"/>
    <w:rsid w:val="0019546B"/>
    <w:rsid w:val="001962D5"/>
    <w:rsid w:val="00196605"/>
    <w:rsid w:val="00197BB0"/>
    <w:rsid w:val="00197DF9"/>
    <w:rsid w:val="001A0147"/>
    <w:rsid w:val="001A0280"/>
    <w:rsid w:val="001A0A67"/>
    <w:rsid w:val="001A0CB9"/>
    <w:rsid w:val="001A152B"/>
    <w:rsid w:val="001A1987"/>
    <w:rsid w:val="001A1BA8"/>
    <w:rsid w:val="001A2564"/>
    <w:rsid w:val="001A3A49"/>
    <w:rsid w:val="001A4729"/>
    <w:rsid w:val="001A4AD4"/>
    <w:rsid w:val="001A4C56"/>
    <w:rsid w:val="001A4D87"/>
    <w:rsid w:val="001A527B"/>
    <w:rsid w:val="001A5AB6"/>
    <w:rsid w:val="001A5BB5"/>
    <w:rsid w:val="001A6173"/>
    <w:rsid w:val="001A6364"/>
    <w:rsid w:val="001A6CBA"/>
    <w:rsid w:val="001A6E02"/>
    <w:rsid w:val="001A715B"/>
    <w:rsid w:val="001A71D5"/>
    <w:rsid w:val="001B00E0"/>
    <w:rsid w:val="001B083C"/>
    <w:rsid w:val="001B08E7"/>
    <w:rsid w:val="001B0D7F"/>
    <w:rsid w:val="001B0D97"/>
    <w:rsid w:val="001B0E67"/>
    <w:rsid w:val="001B290A"/>
    <w:rsid w:val="001B2D60"/>
    <w:rsid w:val="001B370C"/>
    <w:rsid w:val="001B5717"/>
    <w:rsid w:val="001B5887"/>
    <w:rsid w:val="001B5A5D"/>
    <w:rsid w:val="001B5EF7"/>
    <w:rsid w:val="001B605E"/>
    <w:rsid w:val="001B622F"/>
    <w:rsid w:val="001B66CF"/>
    <w:rsid w:val="001B69A2"/>
    <w:rsid w:val="001B7757"/>
    <w:rsid w:val="001B7D13"/>
    <w:rsid w:val="001C1248"/>
    <w:rsid w:val="001C162C"/>
    <w:rsid w:val="001C1CE5"/>
    <w:rsid w:val="001C207C"/>
    <w:rsid w:val="001C209D"/>
    <w:rsid w:val="001C2BDF"/>
    <w:rsid w:val="001C3D2A"/>
    <w:rsid w:val="001C3F99"/>
    <w:rsid w:val="001C4AC4"/>
    <w:rsid w:val="001C5DB0"/>
    <w:rsid w:val="001C6FF4"/>
    <w:rsid w:val="001C7138"/>
    <w:rsid w:val="001D080C"/>
    <w:rsid w:val="001D0B35"/>
    <w:rsid w:val="001D1817"/>
    <w:rsid w:val="001D1874"/>
    <w:rsid w:val="001D40C5"/>
    <w:rsid w:val="001D490D"/>
    <w:rsid w:val="001D4AC3"/>
    <w:rsid w:val="001D51BA"/>
    <w:rsid w:val="001D53E7"/>
    <w:rsid w:val="001D5B27"/>
    <w:rsid w:val="001D6342"/>
    <w:rsid w:val="001D6D53"/>
    <w:rsid w:val="001D745B"/>
    <w:rsid w:val="001D7FD0"/>
    <w:rsid w:val="001E15FC"/>
    <w:rsid w:val="001E3153"/>
    <w:rsid w:val="001E316E"/>
    <w:rsid w:val="001E37AB"/>
    <w:rsid w:val="001E43EC"/>
    <w:rsid w:val="001E47D8"/>
    <w:rsid w:val="001E4C42"/>
    <w:rsid w:val="001E52A9"/>
    <w:rsid w:val="001E54F1"/>
    <w:rsid w:val="001E58E2"/>
    <w:rsid w:val="001E7021"/>
    <w:rsid w:val="001E74B2"/>
    <w:rsid w:val="001E77FF"/>
    <w:rsid w:val="001E7AED"/>
    <w:rsid w:val="001F00A2"/>
    <w:rsid w:val="001F0912"/>
    <w:rsid w:val="001F0C72"/>
    <w:rsid w:val="001F3209"/>
    <w:rsid w:val="001F3916"/>
    <w:rsid w:val="001F49D9"/>
    <w:rsid w:val="001F54C5"/>
    <w:rsid w:val="001F662C"/>
    <w:rsid w:val="001F7074"/>
    <w:rsid w:val="001F786D"/>
    <w:rsid w:val="001F7FE6"/>
    <w:rsid w:val="00200490"/>
    <w:rsid w:val="00200BBF"/>
    <w:rsid w:val="00201EF2"/>
    <w:rsid w:val="00201F3A"/>
    <w:rsid w:val="002024E4"/>
    <w:rsid w:val="0020277E"/>
    <w:rsid w:val="002031DD"/>
    <w:rsid w:val="002034F7"/>
    <w:rsid w:val="00203F96"/>
    <w:rsid w:val="00204101"/>
    <w:rsid w:val="0020533E"/>
    <w:rsid w:val="00205923"/>
    <w:rsid w:val="00205BCD"/>
    <w:rsid w:val="00205C22"/>
    <w:rsid w:val="002069B2"/>
    <w:rsid w:val="00206C9B"/>
    <w:rsid w:val="00206FC1"/>
    <w:rsid w:val="0020742B"/>
    <w:rsid w:val="00207619"/>
    <w:rsid w:val="00207FA3"/>
    <w:rsid w:val="00210C47"/>
    <w:rsid w:val="00210D3C"/>
    <w:rsid w:val="002119E3"/>
    <w:rsid w:val="00212A60"/>
    <w:rsid w:val="00213563"/>
    <w:rsid w:val="002139AC"/>
    <w:rsid w:val="0021406B"/>
    <w:rsid w:val="002144EA"/>
    <w:rsid w:val="002147FD"/>
    <w:rsid w:val="00214DA8"/>
    <w:rsid w:val="00215151"/>
    <w:rsid w:val="00215423"/>
    <w:rsid w:val="002158FA"/>
    <w:rsid w:val="00215AE6"/>
    <w:rsid w:val="00215D78"/>
    <w:rsid w:val="00216326"/>
    <w:rsid w:val="00220600"/>
    <w:rsid w:val="002216D7"/>
    <w:rsid w:val="002224DB"/>
    <w:rsid w:val="00222600"/>
    <w:rsid w:val="00222B79"/>
    <w:rsid w:val="0022344B"/>
    <w:rsid w:val="0022387B"/>
    <w:rsid w:val="00223FCB"/>
    <w:rsid w:val="002240F1"/>
    <w:rsid w:val="00224CEE"/>
    <w:rsid w:val="002252C3"/>
    <w:rsid w:val="00225C54"/>
    <w:rsid w:val="00225E90"/>
    <w:rsid w:val="00227996"/>
    <w:rsid w:val="00227BC8"/>
    <w:rsid w:val="00227E5F"/>
    <w:rsid w:val="00230765"/>
    <w:rsid w:val="00230D18"/>
    <w:rsid w:val="00230D1D"/>
    <w:rsid w:val="002313B3"/>
    <w:rsid w:val="002317A9"/>
    <w:rsid w:val="002319E4"/>
    <w:rsid w:val="002320FF"/>
    <w:rsid w:val="002321BF"/>
    <w:rsid w:val="00232698"/>
    <w:rsid w:val="00232F14"/>
    <w:rsid w:val="002340FF"/>
    <w:rsid w:val="00235632"/>
    <w:rsid w:val="00235872"/>
    <w:rsid w:val="00235969"/>
    <w:rsid w:val="00240C61"/>
    <w:rsid w:val="00241559"/>
    <w:rsid w:val="0024192B"/>
    <w:rsid w:val="00241D06"/>
    <w:rsid w:val="00242028"/>
    <w:rsid w:val="002426F9"/>
    <w:rsid w:val="002435B3"/>
    <w:rsid w:val="00245244"/>
    <w:rsid w:val="002458EB"/>
    <w:rsid w:val="00245B39"/>
    <w:rsid w:val="0024639E"/>
    <w:rsid w:val="00246C38"/>
    <w:rsid w:val="00246F80"/>
    <w:rsid w:val="00247850"/>
    <w:rsid w:val="002500C8"/>
    <w:rsid w:val="0025024A"/>
    <w:rsid w:val="002503F7"/>
    <w:rsid w:val="0025084B"/>
    <w:rsid w:val="002508D2"/>
    <w:rsid w:val="00251168"/>
    <w:rsid w:val="00251431"/>
    <w:rsid w:val="00252174"/>
    <w:rsid w:val="00252D68"/>
    <w:rsid w:val="00253094"/>
    <w:rsid w:val="002539FC"/>
    <w:rsid w:val="0025402F"/>
    <w:rsid w:val="00254391"/>
    <w:rsid w:val="002548CE"/>
    <w:rsid w:val="00254D65"/>
    <w:rsid w:val="002556FA"/>
    <w:rsid w:val="0025611F"/>
    <w:rsid w:val="00256A06"/>
    <w:rsid w:val="00256DAF"/>
    <w:rsid w:val="00256F05"/>
    <w:rsid w:val="00257543"/>
    <w:rsid w:val="002576F1"/>
    <w:rsid w:val="0025798B"/>
    <w:rsid w:val="00257D56"/>
    <w:rsid w:val="0026071F"/>
    <w:rsid w:val="00260D93"/>
    <w:rsid w:val="002617E7"/>
    <w:rsid w:val="00261C7F"/>
    <w:rsid w:val="002629D5"/>
    <w:rsid w:val="0026327E"/>
    <w:rsid w:val="00263A9B"/>
    <w:rsid w:val="00263E97"/>
    <w:rsid w:val="00264228"/>
    <w:rsid w:val="00264334"/>
    <w:rsid w:val="0026473E"/>
    <w:rsid w:val="00265188"/>
    <w:rsid w:val="002651E3"/>
    <w:rsid w:val="00265CD1"/>
    <w:rsid w:val="00265D94"/>
    <w:rsid w:val="00266214"/>
    <w:rsid w:val="002667D1"/>
    <w:rsid w:val="0026680D"/>
    <w:rsid w:val="00266909"/>
    <w:rsid w:val="00267C83"/>
    <w:rsid w:val="002704E7"/>
    <w:rsid w:val="00270538"/>
    <w:rsid w:val="00270754"/>
    <w:rsid w:val="00270DA0"/>
    <w:rsid w:val="0027111F"/>
    <w:rsid w:val="0027144F"/>
    <w:rsid w:val="00271478"/>
    <w:rsid w:val="0027161D"/>
    <w:rsid w:val="00271813"/>
    <w:rsid w:val="00271C1B"/>
    <w:rsid w:val="00271F3A"/>
    <w:rsid w:val="002722CB"/>
    <w:rsid w:val="00273278"/>
    <w:rsid w:val="002737F4"/>
    <w:rsid w:val="00273B34"/>
    <w:rsid w:val="0027403C"/>
    <w:rsid w:val="002744F2"/>
    <w:rsid w:val="002746A1"/>
    <w:rsid w:val="002749EE"/>
    <w:rsid w:val="00274A9B"/>
    <w:rsid w:val="00274D47"/>
    <w:rsid w:val="00275C88"/>
    <w:rsid w:val="002805F5"/>
    <w:rsid w:val="00280751"/>
    <w:rsid w:val="00280917"/>
    <w:rsid w:val="002818CA"/>
    <w:rsid w:val="00281ECB"/>
    <w:rsid w:val="00282415"/>
    <w:rsid w:val="0028280A"/>
    <w:rsid w:val="00282A5A"/>
    <w:rsid w:val="00282ED7"/>
    <w:rsid w:val="00283FE8"/>
    <w:rsid w:val="00284F1F"/>
    <w:rsid w:val="0028502A"/>
    <w:rsid w:val="002850FD"/>
    <w:rsid w:val="002857ED"/>
    <w:rsid w:val="0028611F"/>
    <w:rsid w:val="00286610"/>
    <w:rsid w:val="0028675F"/>
    <w:rsid w:val="00286ACD"/>
    <w:rsid w:val="00286BE5"/>
    <w:rsid w:val="00287387"/>
    <w:rsid w:val="00287838"/>
    <w:rsid w:val="00287BA2"/>
    <w:rsid w:val="00290730"/>
    <w:rsid w:val="002907B5"/>
    <w:rsid w:val="002916EC"/>
    <w:rsid w:val="00291B38"/>
    <w:rsid w:val="002925BA"/>
    <w:rsid w:val="00292EB7"/>
    <w:rsid w:val="0029355B"/>
    <w:rsid w:val="0029433E"/>
    <w:rsid w:val="002948C6"/>
    <w:rsid w:val="00294BC9"/>
    <w:rsid w:val="00296227"/>
    <w:rsid w:val="002967C5"/>
    <w:rsid w:val="00296F44"/>
    <w:rsid w:val="00297581"/>
    <w:rsid w:val="0029777D"/>
    <w:rsid w:val="002978A5"/>
    <w:rsid w:val="002A02B1"/>
    <w:rsid w:val="002A04C9"/>
    <w:rsid w:val="002A055E"/>
    <w:rsid w:val="002A1D4E"/>
    <w:rsid w:val="002A257D"/>
    <w:rsid w:val="002A2869"/>
    <w:rsid w:val="002A2CC7"/>
    <w:rsid w:val="002A2D3E"/>
    <w:rsid w:val="002A4807"/>
    <w:rsid w:val="002A4A53"/>
    <w:rsid w:val="002A5088"/>
    <w:rsid w:val="002A5354"/>
    <w:rsid w:val="002A53FD"/>
    <w:rsid w:val="002A57D2"/>
    <w:rsid w:val="002A5C6E"/>
    <w:rsid w:val="002A5F6C"/>
    <w:rsid w:val="002A7BF8"/>
    <w:rsid w:val="002A7C39"/>
    <w:rsid w:val="002B02D5"/>
    <w:rsid w:val="002B03B6"/>
    <w:rsid w:val="002B09A3"/>
    <w:rsid w:val="002B0A21"/>
    <w:rsid w:val="002B0F98"/>
    <w:rsid w:val="002B19CD"/>
    <w:rsid w:val="002B2221"/>
    <w:rsid w:val="002B24D6"/>
    <w:rsid w:val="002B2598"/>
    <w:rsid w:val="002B2CC7"/>
    <w:rsid w:val="002B41A1"/>
    <w:rsid w:val="002B4FE6"/>
    <w:rsid w:val="002B5E74"/>
    <w:rsid w:val="002C086D"/>
    <w:rsid w:val="002C0A45"/>
    <w:rsid w:val="002C0C34"/>
    <w:rsid w:val="002C23F4"/>
    <w:rsid w:val="002C3E6C"/>
    <w:rsid w:val="002C41E6"/>
    <w:rsid w:val="002C430E"/>
    <w:rsid w:val="002C45C7"/>
    <w:rsid w:val="002C5D1E"/>
    <w:rsid w:val="002C5FBA"/>
    <w:rsid w:val="002C7718"/>
    <w:rsid w:val="002C7D71"/>
    <w:rsid w:val="002D071A"/>
    <w:rsid w:val="002D0C4F"/>
    <w:rsid w:val="002D152A"/>
    <w:rsid w:val="002D1B04"/>
    <w:rsid w:val="002D3188"/>
    <w:rsid w:val="002D34B2"/>
    <w:rsid w:val="002D4893"/>
    <w:rsid w:val="002D48B0"/>
    <w:rsid w:val="002D4F04"/>
    <w:rsid w:val="002D526B"/>
    <w:rsid w:val="002D537A"/>
    <w:rsid w:val="002D5B37"/>
    <w:rsid w:val="002D6328"/>
    <w:rsid w:val="002D6B04"/>
    <w:rsid w:val="002D6DD1"/>
    <w:rsid w:val="002D6FB9"/>
    <w:rsid w:val="002D7637"/>
    <w:rsid w:val="002D7C16"/>
    <w:rsid w:val="002E17F2"/>
    <w:rsid w:val="002E25D8"/>
    <w:rsid w:val="002E2B8F"/>
    <w:rsid w:val="002E2DB7"/>
    <w:rsid w:val="002E3673"/>
    <w:rsid w:val="002E3EF5"/>
    <w:rsid w:val="002E4135"/>
    <w:rsid w:val="002E4521"/>
    <w:rsid w:val="002E57E2"/>
    <w:rsid w:val="002E67BB"/>
    <w:rsid w:val="002E6E33"/>
    <w:rsid w:val="002E7133"/>
    <w:rsid w:val="002E7ABD"/>
    <w:rsid w:val="002E7CAE"/>
    <w:rsid w:val="002F04F8"/>
    <w:rsid w:val="002F076B"/>
    <w:rsid w:val="002F1A6F"/>
    <w:rsid w:val="002F2242"/>
    <w:rsid w:val="002F2771"/>
    <w:rsid w:val="002F37A9"/>
    <w:rsid w:val="002F3B8D"/>
    <w:rsid w:val="002F4B7C"/>
    <w:rsid w:val="002F4F7B"/>
    <w:rsid w:val="002F5521"/>
    <w:rsid w:val="002F5CC0"/>
    <w:rsid w:val="002F7B3C"/>
    <w:rsid w:val="002F7FE7"/>
    <w:rsid w:val="00300D1B"/>
    <w:rsid w:val="003012CF"/>
    <w:rsid w:val="00301CE6"/>
    <w:rsid w:val="0030256B"/>
    <w:rsid w:val="00303B96"/>
    <w:rsid w:val="00304004"/>
    <w:rsid w:val="003042D3"/>
    <w:rsid w:val="0030501F"/>
    <w:rsid w:val="00305E18"/>
    <w:rsid w:val="00307428"/>
    <w:rsid w:val="00307B9E"/>
    <w:rsid w:val="00307BA1"/>
    <w:rsid w:val="00310687"/>
    <w:rsid w:val="003112EC"/>
    <w:rsid w:val="0031145C"/>
    <w:rsid w:val="00311702"/>
    <w:rsid w:val="00311954"/>
    <w:rsid w:val="00311E82"/>
    <w:rsid w:val="00311FBC"/>
    <w:rsid w:val="00313FD6"/>
    <w:rsid w:val="003143BD"/>
    <w:rsid w:val="003148BF"/>
    <w:rsid w:val="00314F76"/>
    <w:rsid w:val="00314FDB"/>
    <w:rsid w:val="00315363"/>
    <w:rsid w:val="0031541A"/>
    <w:rsid w:val="00315EB9"/>
    <w:rsid w:val="00316603"/>
    <w:rsid w:val="003203ED"/>
    <w:rsid w:val="0032042A"/>
    <w:rsid w:val="00320B75"/>
    <w:rsid w:val="003221C0"/>
    <w:rsid w:val="00322C9F"/>
    <w:rsid w:val="00323612"/>
    <w:rsid w:val="003239B8"/>
    <w:rsid w:val="003239E4"/>
    <w:rsid w:val="00324558"/>
    <w:rsid w:val="00324D23"/>
    <w:rsid w:val="0032555D"/>
    <w:rsid w:val="00326907"/>
    <w:rsid w:val="00326EFE"/>
    <w:rsid w:val="00327665"/>
    <w:rsid w:val="003309ED"/>
    <w:rsid w:val="00331394"/>
    <w:rsid w:val="00331751"/>
    <w:rsid w:val="003317E5"/>
    <w:rsid w:val="00331FBE"/>
    <w:rsid w:val="00332447"/>
    <w:rsid w:val="00332513"/>
    <w:rsid w:val="00334469"/>
    <w:rsid w:val="00334579"/>
    <w:rsid w:val="00335858"/>
    <w:rsid w:val="00336BDA"/>
    <w:rsid w:val="003379BB"/>
    <w:rsid w:val="00340588"/>
    <w:rsid w:val="00340970"/>
    <w:rsid w:val="00342BD7"/>
    <w:rsid w:val="00342C23"/>
    <w:rsid w:val="00342DC4"/>
    <w:rsid w:val="00343AD0"/>
    <w:rsid w:val="003452BA"/>
    <w:rsid w:val="00346DB5"/>
    <w:rsid w:val="00346DFB"/>
    <w:rsid w:val="003477B1"/>
    <w:rsid w:val="003477BE"/>
    <w:rsid w:val="003503B7"/>
    <w:rsid w:val="00350C3E"/>
    <w:rsid w:val="00351170"/>
    <w:rsid w:val="003513AB"/>
    <w:rsid w:val="00351969"/>
    <w:rsid w:val="00352A22"/>
    <w:rsid w:val="00352F7D"/>
    <w:rsid w:val="00353872"/>
    <w:rsid w:val="00355E3B"/>
    <w:rsid w:val="0035635A"/>
    <w:rsid w:val="003563DE"/>
    <w:rsid w:val="003567FC"/>
    <w:rsid w:val="00357380"/>
    <w:rsid w:val="003602D9"/>
    <w:rsid w:val="003604CE"/>
    <w:rsid w:val="003608B4"/>
    <w:rsid w:val="00361994"/>
    <w:rsid w:val="00361A9C"/>
    <w:rsid w:val="00364C80"/>
    <w:rsid w:val="00365A48"/>
    <w:rsid w:val="003660AA"/>
    <w:rsid w:val="0036682F"/>
    <w:rsid w:val="00366CA0"/>
    <w:rsid w:val="00366DC9"/>
    <w:rsid w:val="0036740E"/>
    <w:rsid w:val="00367C56"/>
    <w:rsid w:val="003707F0"/>
    <w:rsid w:val="00370E47"/>
    <w:rsid w:val="0037126A"/>
    <w:rsid w:val="00371F59"/>
    <w:rsid w:val="00372A9B"/>
    <w:rsid w:val="00372AA4"/>
    <w:rsid w:val="003742AC"/>
    <w:rsid w:val="00374562"/>
    <w:rsid w:val="00376066"/>
    <w:rsid w:val="00376B02"/>
    <w:rsid w:val="003774AD"/>
    <w:rsid w:val="003776F1"/>
    <w:rsid w:val="00377CE1"/>
    <w:rsid w:val="003803EB"/>
    <w:rsid w:val="00380D23"/>
    <w:rsid w:val="0038171B"/>
    <w:rsid w:val="00381E49"/>
    <w:rsid w:val="00382623"/>
    <w:rsid w:val="0038270A"/>
    <w:rsid w:val="00382F20"/>
    <w:rsid w:val="003841CF"/>
    <w:rsid w:val="00384710"/>
    <w:rsid w:val="00384D59"/>
    <w:rsid w:val="00385BF0"/>
    <w:rsid w:val="003866D0"/>
    <w:rsid w:val="00386AF5"/>
    <w:rsid w:val="00386B15"/>
    <w:rsid w:val="00386BA4"/>
    <w:rsid w:val="00386BD4"/>
    <w:rsid w:val="00386EF9"/>
    <w:rsid w:val="00387E9F"/>
    <w:rsid w:val="0039072D"/>
    <w:rsid w:val="003912F6"/>
    <w:rsid w:val="00392BBE"/>
    <w:rsid w:val="0039323D"/>
    <w:rsid w:val="00393497"/>
    <w:rsid w:val="003939FF"/>
    <w:rsid w:val="00394774"/>
    <w:rsid w:val="003947FA"/>
    <w:rsid w:val="003949A4"/>
    <w:rsid w:val="003952C8"/>
    <w:rsid w:val="00395CF4"/>
    <w:rsid w:val="00396269"/>
    <w:rsid w:val="00396310"/>
    <w:rsid w:val="00396391"/>
    <w:rsid w:val="00397D9A"/>
    <w:rsid w:val="003A0365"/>
    <w:rsid w:val="003A0775"/>
    <w:rsid w:val="003A0C63"/>
    <w:rsid w:val="003A12AA"/>
    <w:rsid w:val="003A2223"/>
    <w:rsid w:val="003A23C0"/>
    <w:rsid w:val="003A2A0F"/>
    <w:rsid w:val="003A2A49"/>
    <w:rsid w:val="003A2B0C"/>
    <w:rsid w:val="003A2C67"/>
    <w:rsid w:val="003A2F93"/>
    <w:rsid w:val="003A34E2"/>
    <w:rsid w:val="003A3DF0"/>
    <w:rsid w:val="003A41A5"/>
    <w:rsid w:val="003A45A1"/>
    <w:rsid w:val="003A4814"/>
    <w:rsid w:val="003A54A5"/>
    <w:rsid w:val="003A5B0A"/>
    <w:rsid w:val="003A6B47"/>
    <w:rsid w:val="003A6BAC"/>
    <w:rsid w:val="003A6F96"/>
    <w:rsid w:val="003A70A4"/>
    <w:rsid w:val="003A725A"/>
    <w:rsid w:val="003A741D"/>
    <w:rsid w:val="003A774D"/>
    <w:rsid w:val="003A7EF3"/>
    <w:rsid w:val="003B08A6"/>
    <w:rsid w:val="003B14F1"/>
    <w:rsid w:val="003B159C"/>
    <w:rsid w:val="003B1AE6"/>
    <w:rsid w:val="003B1CB6"/>
    <w:rsid w:val="003B1CF4"/>
    <w:rsid w:val="003B2FA9"/>
    <w:rsid w:val="003B3077"/>
    <w:rsid w:val="003B3414"/>
    <w:rsid w:val="003B369F"/>
    <w:rsid w:val="003B36A3"/>
    <w:rsid w:val="003B55DE"/>
    <w:rsid w:val="003B5A36"/>
    <w:rsid w:val="003B64BB"/>
    <w:rsid w:val="003B656C"/>
    <w:rsid w:val="003B670B"/>
    <w:rsid w:val="003B678B"/>
    <w:rsid w:val="003B6D8C"/>
    <w:rsid w:val="003B6F9E"/>
    <w:rsid w:val="003B7237"/>
    <w:rsid w:val="003B7FE5"/>
    <w:rsid w:val="003C02FD"/>
    <w:rsid w:val="003C070E"/>
    <w:rsid w:val="003C117F"/>
    <w:rsid w:val="003C11C8"/>
    <w:rsid w:val="003C2702"/>
    <w:rsid w:val="003C32D7"/>
    <w:rsid w:val="003C4215"/>
    <w:rsid w:val="003C4BCF"/>
    <w:rsid w:val="003C4C33"/>
    <w:rsid w:val="003C5081"/>
    <w:rsid w:val="003C579C"/>
    <w:rsid w:val="003C5934"/>
    <w:rsid w:val="003C7008"/>
    <w:rsid w:val="003C7806"/>
    <w:rsid w:val="003C7C74"/>
    <w:rsid w:val="003D0AA3"/>
    <w:rsid w:val="003D109F"/>
    <w:rsid w:val="003D1417"/>
    <w:rsid w:val="003D1B12"/>
    <w:rsid w:val="003D2478"/>
    <w:rsid w:val="003D30F7"/>
    <w:rsid w:val="003D33ED"/>
    <w:rsid w:val="003D3C45"/>
    <w:rsid w:val="003D4520"/>
    <w:rsid w:val="003D4816"/>
    <w:rsid w:val="003D486D"/>
    <w:rsid w:val="003D5B1F"/>
    <w:rsid w:val="003D5FD3"/>
    <w:rsid w:val="003D6884"/>
    <w:rsid w:val="003D7238"/>
    <w:rsid w:val="003E0769"/>
    <w:rsid w:val="003E15FA"/>
    <w:rsid w:val="003E1D83"/>
    <w:rsid w:val="003E1F7D"/>
    <w:rsid w:val="003E2687"/>
    <w:rsid w:val="003E3B01"/>
    <w:rsid w:val="003E42F3"/>
    <w:rsid w:val="003E4BC7"/>
    <w:rsid w:val="003E55E4"/>
    <w:rsid w:val="003E5C64"/>
    <w:rsid w:val="003E6702"/>
    <w:rsid w:val="003E739E"/>
    <w:rsid w:val="003E74E3"/>
    <w:rsid w:val="003E7638"/>
    <w:rsid w:val="003E79E9"/>
    <w:rsid w:val="003F05C7"/>
    <w:rsid w:val="003F1548"/>
    <w:rsid w:val="003F2558"/>
    <w:rsid w:val="003F2CD4"/>
    <w:rsid w:val="003F3550"/>
    <w:rsid w:val="003F3876"/>
    <w:rsid w:val="003F4403"/>
    <w:rsid w:val="003F46A1"/>
    <w:rsid w:val="003F4FD4"/>
    <w:rsid w:val="003F501A"/>
    <w:rsid w:val="003F6417"/>
    <w:rsid w:val="003F6BBE"/>
    <w:rsid w:val="003F6CC5"/>
    <w:rsid w:val="003F7595"/>
    <w:rsid w:val="004000E8"/>
    <w:rsid w:val="00400113"/>
    <w:rsid w:val="00400449"/>
    <w:rsid w:val="00400E50"/>
    <w:rsid w:val="00401A96"/>
    <w:rsid w:val="00402E2B"/>
    <w:rsid w:val="00403246"/>
    <w:rsid w:val="0040406F"/>
    <w:rsid w:val="00404295"/>
    <w:rsid w:val="004050DC"/>
    <w:rsid w:val="0040512B"/>
    <w:rsid w:val="00405926"/>
    <w:rsid w:val="00405CA5"/>
    <w:rsid w:val="00406596"/>
    <w:rsid w:val="004075EA"/>
    <w:rsid w:val="00407627"/>
    <w:rsid w:val="0040772F"/>
    <w:rsid w:val="00407CD3"/>
    <w:rsid w:val="00410134"/>
    <w:rsid w:val="00410B72"/>
    <w:rsid w:val="00410ECF"/>
    <w:rsid w:val="00410F18"/>
    <w:rsid w:val="004119FF"/>
    <w:rsid w:val="00411B4A"/>
    <w:rsid w:val="00412044"/>
    <w:rsid w:val="0041215A"/>
    <w:rsid w:val="0041263E"/>
    <w:rsid w:val="00413AAC"/>
    <w:rsid w:val="00413D33"/>
    <w:rsid w:val="00413E92"/>
    <w:rsid w:val="004140FC"/>
    <w:rsid w:val="0041545A"/>
    <w:rsid w:val="00416704"/>
    <w:rsid w:val="00416AB3"/>
    <w:rsid w:val="00416EB9"/>
    <w:rsid w:val="004171C8"/>
    <w:rsid w:val="00421105"/>
    <w:rsid w:val="004228F0"/>
    <w:rsid w:val="00422AA4"/>
    <w:rsid w:val="004232B2"/>
    <w:rsid w:val="00423A33"/>
    <w:rsid w:val="004242F4"/>
    <w:rsid w:val="0042488C"/>
    <w:rsid w:val="00424F04"/>
    <w:rsid w:val="0042522A"/>
    <w:rsid w:val="00425493"/>
    <w:rsid w:val="0042595C"/>
    <w:rsid w:val="00425E4D"/>
    <w:rsid w:val="00426CFF"/>
    <w:rsid w:val="00427248"/>
    <w:rsid w:val="00427E30"/>
    <w:rsid w:val="004301D4"/>
    <w:rsid w:val="0043055B"/>
    <w:rsid w:val="004309B7"/>
    <w:rsid w:val="00431FA9"/>
    <w:rsid w:val="004333CB"/>
    <w:rsid w:val="00433B75"/>
    <w:rsid w:val="00433C3F"/>
    <w:rsid w:val="004342C1"/>
    <w:rsid w:val="00434942"/>
    <w:rsid w:val="00437447"/>
    <w:rsid w:val="00437C7F"/>
    <w:rsid w:val="00437D7A"/>
    <w:rsid w:val="00437FB8"/>
    <w:rsid w:val="0044097C"/>
    <w:rsid w:val="00440E81"/>
    <w:rsid w:val="00441A92"/>
    <w:rsid w:val="00441C42"/>
    <w:rsid w:val="00441E6D"/>
    <w:rsid w:val="004431DC"/>
    <w:rsid w:val="004432F5"/>
    <w:rsid w:val="00444F56"/>
    <w:rsid w:val="00445366"/>
    <w:rsid w:val="00445E19"/>
    <w:rsid w:val="00446488"/>
    <w:rsid w:val="004467B3"/>
    <w:rsid w:val="0044728E"/>
    <w:rsid w:val="00447C9F"/>
    <w:rsid w:val="00450035"/>
    <w:rsid w:val="004500DF"/>
    <w:rsid w:val="004508F8"/>
    <w:rsid w:val="0045106C"/>
    <w:rsid w:val="004511D7"/>
    <w:rsid w:val="0045157A"/>
    <w:rsid w:val="0045179C"/>
    <w:rsid w:val="004517AA"/>
    <w:rsid w:val="004517FF"/>
    <w:rsid w:val="00452778"/>
    <w:rsid w:val="00452CAC"/>
    <w:rsid w:val="004531B0"/>
    <w:rsid w:val="0045360A"/>
    <w:rsid w:val="00454625"/>
    <w:rsid w:val="00454C7C"/>
    <w:rsid w:val="00455239"/>
    <w:rsid w:val="0045545F"/>
    <w:rsid w:val="00455AE6"/>
    <w:rsid w:val="00455E5B"/>
    <w:rsid w:val="00456509"/>
    <w:rsid w:val="00457565"/>
    <w:rsid w:val="00457A2E"/>
    <w:rsid w:val="00457B71"/>
    <w:rsid w:val="00460411"/>
    <w:rsid w:val="00460428"/>
    <w:rsid w:val="0046177E"/>
    <w:rsid w:val="00462FFA"/>
    <w:rsid w:val="004636F9"/>
    <w:rsid w:val="00463A8A"/>
    <w:rsid w:val="00464AA6"/>
    <w:rsid w:val="00464D29"/>
    <w:rsid w:val="004651EC"/>
    <w:rsid w:val="0046571A"/>
    <w:rsid w:val="00465C60"/>
    <w:rsid w:val="00465D2B"/>
    <w:rsid w:val="0046691B"/>
    <w:rsid w:val="004669E2"/>
    <w:rsid w:val="004672F9"/>
    <w:rsid w:val="0046753C"/>
    <w:rsid w:val="00467741"/>
    <w:rsid w:val="0046777A"/>
    <w:rsid w:val="004678B3"/>
    <w:rsid w:val="00467AF0"/>
    <w:rsid w:val="00467D96"/>
    <w:rsid w:val="00470C31"/>
    <w:rsid w:val="00470E6C"/>
    <w:rsid w:val="00471BE8"/>
    <w:rsid w:val="00471DDD"/>
    <w:rsid w:val="00471DE0"/>
    <w:rsid w:val="00471E01"/>
    <w:rsid w:val="00471F58"/>
    <w:rsid w:val="00472601"/>
    <w:rsid w:val="00472EF8"/>
    <w:rsid w:val="004731D8"/>
    <w:rsid w:val="004734D0"/>
    <w:rsid w:val="00473A67"/>
    <w:rsid w:val="0047556B"/>
    <w:rsid w:val="00475769"/>
    <w:rsid w:val="00475F9A"/>
    <w:rsid w:val="00476AAB"/>
    <w:rsid w:val="00476E45"/>
    <w:rsid w:val="00477768"/>
    <w:rsid w:val="0047785D"/>
    <w:rsid w:val="004830AC"/>
    <w:rsid w:val="0048351B"/>
    <w:rsid w:val="004838ED"/>
    <w:rsid w:val="0048431B"/>
    <w:rsid w:val="00485058"/>
    <w:rsid w:val="00485D4C"/>
    <w:rsid w:val="00486018"/>
    <w:rsid w:val="00486F9E"/>
    <w:rsid w:val="004871EA"/>
    <w:rsid w:val="00490929"/>
    <w:rsid w:val="00490A81"/>
    <w:rsid w:val="00490F35"/>
    <w:rsid w:val="004914B5"/>
    <w:rsid w:val="00492BC5"/>
    <w:rsid w:val="00492EBD"/>
    <w:rsid w:val="004933AF"/>
    <w:rsid w:val="00493C99"/>
    <w:rsid w:val="00493EA5"/>
    <w:rsid w:val="00494B21"/>
    <w:rsid w:val="00494FEB"/>
    <w:rsid w:val="004952B1"/>
    <w:rsid w:val="0049585B"/>
    <w:rsid w:val="004964F1"/>
    <w:rsid w:val="00497B03"/>
    <w:rsid w:val="004A059C"/>
    <w:rsid w:val="004A1048"/>
    <w:rsid w:val="004A1390"/>
    <w:rsid w:val="004A16BC"/>
    <w:rsid w:val="004A1E33"/>
    <w:rsid w:val="004A23F9"/>
    <w:rsid w:val="004A2B94"/>
    <w:rsid w:val="004A2D00"/>
    <w:rsid w:val="004A3187"/>
    <w:rsid w:val="004A39A8"/>
    <w:rsid w:val="004A3ADA"/>
    <w:rsid w:val="004A5400"/>
    <w:rsid w:val="004A648C"/>
    <w:rsid w:val="004A6595"/>
    <w:rsid w:val="004B044E"/>
    <w:rsid w:val="004B2CA8"/>
    <w:rsid w:val="004B335E"/>
    <w:rsid w:val="004B3C54"/>
    <w:rsid w:val="004B4429"/>
    <w:rsid w:val="004B48D9"/>
    <w:rsid w:val="004B4A45"/>
    <w:rsid w:val="004B5031"/>
    <w:rsid w:val="004B5B99"/>
    <w:rsid w:val="004B64F3"/>
    <w:rsid w:val="004B6F6A"/>
    <w:rsid w:val="004B7C0C"/>
    <w:rsid w:val="004B7CE5"/>
    <w:rsid w:val="004C0445"/>
    <w:rsid w:val="004C0C10"/>
    <w:rsid w:val="004C0F67"/>
    <w:rsid w:val="004C10AF"/>
    <w:rsid w:val="004C13BF"/>
    <w:rsid w:val="004C14F8"/>
    <w:rsid w:val="004C3898"/>
    <w:rsid w:val="004C3C97"/>
    <w:rsid w:val="004C424E"/>
    <w:rsid w:val="004C4B4D"/>
    <w:rsid w:val="004C4FDC"/>
    <w:rsid w:val="004C570D"/>
    <w:rsid w:val="004C75A3"/>
    <w:rsid w:val="004C7930"/>
    <w:rsid w:val="004D0054"/>
    <w:rsid w:val="004D1041"/>
    <w:rsid w:val="004D18AC"/>
    <w:rsid w:val="004D3231"/>
    <w:rsid w:val="004D3449"/>
    <w:rsid w:val="004D36B1"/>
    <w:rsid w:val="004D6FDF"/>
    <w:rsid w:val="004D7669"/>
    <w:rsid w:val="004D7EBD"/>
    <w:rsid w:val="004D7F41"/>
    <w:rsid w:val="004E16BB"/>
    <w:rsid w:val="004E2680"/>
    <w:rsid w:val="004E28F9"/>
    <w:rsid w:val="004E322D"/>
    <w:rsid w:val="004E4481"/>
    <w:rsid w:val="004E462E"/>
    <w:rsid w:val="004E46C3"/>
    <w:rsid w:val="004E4F4D"/>
    <w:rsid w:val="004E5008"/>
    <w:rsid w:val="004E56DC"/>
    <w:rsid w:val="004E65FE"/>
    <w:rsid w:val="004E76F4"/>
    <w:rsid w:val="004F0B4E"/>
    <w:rsid w:val="004F0B6C"/>
    <w:rsid w:val="004F12AE"/>
    <w:rsid w:val="004F168C"/>
    <w:rsid w:val="004F198E"/>
    <w:rsid w:val="004F1A3F"/>
    <w:rsid w:val="004F2078"/>
    <w:rsid w:val="004F2110"/>
    <w:rsid w:val="004F4A2A"/>
    <w:rsid w:val="004F4BF6"/>
    <w:rsid w:val="004F4DA3"/>
    <w:rsid w:val="004F4E4E"/>
    <w:rsid w:val="004F4FE8"/>
    <w:rsid w:val="004F51EF"/>
    <w:rsid w:val="004F6224"/>
    <w:rsid w:val="004F67F0"/>
    <w:rsid w:val="004F6917"/>
    <w:rsid w:val="004F6D5A"/>
    <w:rsid w:val="004F7364"/>
    <w:rsid w:val="0050001E"/>
    <w:rsid w:val="0050103C"/>
    <w:rsid w:val="00501B24"/>
    <w:rsid w:val="00501C57"/>
    <w:rsid w:val="005032ED"/>
    <w:rsid w:val="00504E23"/>
    <w:rsid w:val="00504E39"/>
    <w:rsid w:val="005051C5"/>
    <w:rsid w:val="00505DAA"/>
    <w:rsid w:val="00505DD9"/>
    <w:rsid w:val="0050632D"/>
    <w:rsid w:val="00506464"/>
    <w:rsid w:val="00506557"/>
    <w:rsid w:val="0050677A"/>
    <w:rsid w:val="00506AAD"/>
    <w:rsid w:val="00506CE6"/>
    <w:rsid w:val="005108D8"/>
    <w:rsid w:val="005116F9"/>
    <w:rsid w:val="00511918"/>
    <w:rsid w:val="005121D9"/>
    <w:rsid w:val="00512545"/>
    <w:rsid w:val="005137D3"/>
    <w:rsid w:val="00513882"/>
    <w:rsid w:val="00513B34"/>
    <w:rsid w:val="00514575"/>
    <w:rsid w:val="00514905"/>
    <w:rsid w:val="00514A91"/>
    <w:rsid w:val="005150CE"/>
    <w:rsid w:val="005153A7"/>
    <w:rsid w:val="005159BB"/>
    <w:rsid w:val="00515E25"/>
    <w:rsid w:val="00516760"/>
    <w:rsid w:val="00516AD5"/>
    <w:rsid w:val="00516DCA"/>
    <w:rsid w:val="00517E03"/>
    <w:rsid w:val="00517FBA"/>
    <w:rsid w:val="005202C6"/>
    <w:rsid w:val="0052059E"/>
    <w:rsid w:val="0052116E"/>
    <w:rsid w:val="0052164F"/>
    <w:rsid w:val="005219CF"/>
    <w:rsid w:val="00522386"/>
    <w:rsid w:val="00522592"/>
    <w:rsid w:val="00523578"/>
    <w:rsid w:val="005239C7"/>
    <w:rsid w:val="00524D7D"/>
    <w:rsid w:val="0052607D"/>
    <w:rsid w:val="005266A4"/>
    <w:rsid w:val="00526E99"/>
    <w:rsid w:val="00526ECA"/>
    <w:rsid w:val="00527742"/>
    <w:rsid w:val="00527B9E"/>
    <w:rsid w:val="00530895"/>
    <w:rsid w:val="005319B4"/>
    <w:rsid w:val="00531C32"/>
    <w:rsid w:val="00534A4A"/>
    <w:rsid w:val="00534B59"/>
    <w:rsid w:val="005359B5"/>
    <w:rsid w:val="00535B88"/>
    <w:rsid w:val="00536759"/>
    <w:rsid w:val="00536A43"/>
    <w:rsid w:val="00536C3F"/>
    <w:rsid w:val="00536D13"/>
    <w:rsid w:val="00537C62"/>
    <w:rsid w:val="005411B7"/>
    <w:rsid w:val="005412C2"/>
    <w:rsid w:val="00541874"/>
    <w:rsid w:val="00541900"/>
    <w:rsid w:val="0054235D"/>
    <w:rsid w:val="00542BD2"/>
    <w:rsid w:val="005434A8"/>
    <w:rsid w:val="005437AA"/>
    <w:rsid w:val="00543BBB"/>
    <w:rsid w:val="00544034"/>
    <w:rsid w:val="00544980"/>
    <w:rsid w:val="00545322"/>
    <w:rsid w:val="00545CAC"/>
    <w:rsid w:val="00545F92"/>
    <w:rsid w:val="0054613C"/>
    <w:rsid w:val="00546374"/>
    <w:rsid w:val="00546970"/>
    <w:rsid w:val="00546C60"/>
    <w:rsid w:val="00547918"/>
    <w:rsid w:val="00550B0C"/>
    <w:rsid w:val="005512EA"/>
    <w:rsid w:val="00551A99"/>
    <w:rsid w:val="00551C7E"/>
    <w:rsid w:val="00552858"/>
    <w:rsid w:val="00552BA1"/>
    <w:rsid w:val="00553A92"/>
    <w:rsid w:val="00553BD3"/>
    <w:rsid w:val="00554E19"/>
    <w:rsid w:val="00555B4D"/>
    <w:rsid w:val="00555E40"/>
    <w:rsid w:val="00556294"/>
    <w:rsid w:val="00557606"/>
    <w:rsid w:val="00557FF6"/>
    <w:rsid w:val="005606F5"/>
    <w:rsid w:val="0056121F"/>
    <w:rsid w:val="0056208A"/>
    <w:rsid w:val="00562563"/>
    <w:rsid w:val="005626F0"/>
    <w:rsid w:val="0056318C"/>
    <w:rsid w:val="00563A71"/>
    <w:rsid w:val="00563A8F"/>
    <w:rsid w:val="00564380"/>
    <w:rsid w:val="00564EE0"/>
    <w:rsid w:val="00565968"/>
    <w:rsid w:val="00570D29"/>
    <w:rsid w:val="005718C6"/>
    <w:rsid w:val="0057194B"/>
    <w:rsid w:val="00572313"/>
    <w:rsid w:val="005723B5"/>
    <w:rsid w:val="00572505"/>
    <w:rsid w:val="005750D6"/>
    <w:rsid w:val="005757B1"/>
    <w:rsid w:val="005771A0"/>
    <w:rsid w:val="00577399"/>
    <w:rsid w:val="005808C3"/>
    <w:rsid w:val="00580D46"/>
    <w:rsid w:val="00581017"/>
    <w:rsid w:val="00581053"/>
    <w:rsid w:val="005814A3"/>
    <w:rsid w:val="005819E4"/>
    <w:rsid w:val="00581AF6"/>
    <w:rsid w:val="00581B9A"/>
    <w:rsid w:val="00581D6D"/>
    <w:rsid w:val="0058250D"/>
    <w:rsid w:val="00582809"/>
    <w:rsid w:val="00584CC9"/>
    <w:rsid w:val="00586940"/>
    <w:rsid w:val="005874CA"/>
    <w:rsid w:val="0058798C"/>
    <w:rsid w:val="00587C09"/>
    <w:rsid w:val="005900FA"/>
    <w:rsid w:val="005914E1"/>
    <w:rsid w:val="005918F5"/>
    <w:rsid w:val="005920A1"/>
    <w:rsid w:val="005924DE"/>
    <w:rsid w:val="005935A4"/>
    <w:rsid w:val="005936C1"/>
    <w:rsid w:val="00593AF9"/>
    <w:rsid w:val="00593C73"/>
    <w:rsid w:val="005948C2"/>
    <w:rsid w:val="005955CA"/>
    <w:rsid w:val="00595AD9"/>
    <w:rsid w:val="00595DCA"/>
    <w:rsid w:val="00596837"/>
    <w:rsid w:val="00596950"/>
    <w:rsid w:val="0059716C"/>
    <w:rsid w:val="0059779B"/>
    <w:rsid w:val="00597DCE"/>
    <w:rsid w:val="00597EC4"/>
    <w:rsid w:val="005A0078"/>
    <w:rsid w:val="005A08AE"/>
    <w:rsid w:val="005A11DB"/>
    <w:rsid w:val="005A209A"/>
    <w:rsid w:val="005A2193"/>
    <w:rsid w:val="005A3446"/>
    <w:rsid w:val="005A364F"/>
    <w:rsid w:val="005A3CFB"/>
    <w:rsid w:val="005A3D9D"/>
    <w:rsid w:val="005A41C4"/>
    <w:rsid w:val="005A5864"/>
    <w:rsid w:val="005A6371"/>
    <w:rsid w:val="005A662D"/>
    <w:rsid w:val="005B00F4"/>
    <w:rsid w:val="005B0DE6"/>
    <w:rsid w:val="005B1409"/>
    <w:rsid w:val="005B2FD6"/>
    <w:rsid w:val="005B35D7"/>
    <w:rsid w:val="005B392A"/>
    <w:rsid w:val="005B3AA3"/>
    <w:rsid w:val="005B4919"/>
    <w:rsid w:val="005B4925"/>
    <w:rsid w:val="005B546B"/>
    <w:rsid w:val="005B57BF"/>
    <w:rsid w:val="005B691F"/>
    <w:rsid w:val="005B6F83"/>
    <w:rsid w:val="005B7726"/>
    <w:rsid w:val="005B7841"/>
    <w:rsid w:val="005C022A"/>
    <w:rsid w:val="005C02AA"/>
    <w:rsid w:val="005C08F1"/>
    <w:rsid w:val="005C0C1C"/>
    <w:rsid w:val="005C1141"/>
    <w:rsid w:val="005C17A9"/>
    <w:rsid w:val="005C2D66"/>
    <w:rsid w:val="005C35F0"/>
    <w:rsid w:val="005C36F3"/>
    <w:rsid w:val="005C3B4D"/>
    <w:rsid w:val="005C4499"/>
    <w:rsid w:val="005C4978"/>
    <w:rsid w:val="005C598E"/>
    <w:rsid w:val="005C74FB"/>
    <w:rsid w:val="005C7A25"/>
    <w:rsid w:val="005C7CA3"/>
    <w:rsid w:val="005C7D0D"/>
    <w:rsid w:val="005C7F6B"/>
    <w:rsid w:val="005D00F5"/>
    <w:rsid w:val="005D06FA"/>
    <w:rsid w:val="005D0D24"/>
    <w:rsid w:val="005D1602"/>
    <w:rsid w:val="005D18A0"/>
    <w:rsid w:val="005D3670"/>
    <w:rsid w:val="005D3942"/>
    <w:rsid w:val="005D4F64"/>
    <w:rsid w:val="005D5819"/>
    <w:rsid w:val="005D62C1"/>
    <w:rsid w:val="005D6AF4"/>
    <w:rsid w:val="005D7564"/>
    <w:rsid w:val="005E03E8"/>
    <w:rsid w:val="005E0C01"/>
    <w:rsid w:val="005E0F45"/>
    <w:rsid w:val="005E22BB"/>
    <w:rsid w:val="005E2334"/>
    <w:rsid w:val="005E33AA"/>
    <w:rsid w:val="005E348E"/>
    <w:rsid w:val="005E385F"/>
    <w:rsid w:val="005E39E9"/>
    <w:rsid w:val="005E477E"/>
    <w:rsid w:val="005E4CBC"/>
    <w:rsid w:val="005E510E"/>
    <w:rsid w:val="005E5B81"/>
    <w:rsid w:val="005E5C84"/>
    <w:rsid w:val="005E7095"/>
    <w:rsid w:val="005E70AC"/>
    <w:rsid w:val="005E70B4"/>
    <w:rsid w:val="005E7FD1"/>
    <w:rsid w:val="005F0A89"/>
    <w:rsid w:val="005F1473"/>
    <w:rsid w:val="005F1B3F"/>
    <w:rsid w:val="005F296B"/>
    <w:rsid w:val="005F2CB1"/>
    <w:rsid w:val="005F3025"/>
    <w:rsid w:val="005F319B"/>
    <w:rsid w:val="005F3DBA"/>
    <w:rsid w:val="005F50A6"/>
    <w:rsid w:val="005F529E"/>
    <w:rsid w:val="005F5351"/>
    <w:rsid w:val="005F5545"/>
    <w:rsid w:val="005F5D69"/>
    <w:rsid w:val="005F6064"/>
    <w:rsid w:val="005F618C"/>
    <w:rsid w:val="005F70BD"/>
    <w:rsid w:val="005F742B"/>
    <w:rsid w:val="00600FB3"/>
    <w:rsid w:val="006015B4"/>
    <w:rsid w:val="00601FB9"/>
    <w:rsid w:val="0060283C"/>
    <w:rsid w:val="00604593"/>
    <w:rsid w:val="006049FF"/>
    <w:rsid w:val="00604F14"/>
    <w:rsid w:val="0061021B"/>
    <w:rsid w:val="00611137"/>
    <w:rsid w:val="00611531"/>
    <w:rsid w:val="0061184E"/>
    <w:rsid w:val="00611B83"/>
    <w:rsid w:val="0061231E"/>
    <w:rsid w:val="0061256E"/>
    <w:rsid w:val="00612B61"/>
    <w:rsid w:val="00612C27"/>
    <w:rsid w:val="00613257"/>
    <w:rsid w:val="0061440A"/>
    <w:rsid w:val="00614DA4"/>
    <w:rsid w:val="006154C0"/>
    <w:rsid w:val="006159CA"/>
    <w:rsid w:val="00616F4C"/>
    <w:rsid w:val="00617546"/>
    <w:rsid w:val="0061786E"/>
    <w:rsid w:val="00620A71"/>
    <w:rsid w:val="00620BAF"/>
    <w:rsid w:val="00620D80"/>
    <w:rsid w:val="00623288"/>
    <w:rsid w:val="006234A6"/>
    <w:rsid w:val="00623506"/>
    <w:rsid w:val="006238F9"/>
    <w:rsid w:val="00624391"/>
    <w:rsid w:val="0062505A"/>
    <w:rsid w:val="00625AAD"/>
    <w:rsid w:val="0062636A"/>
    <w:rsid w:val="00626476"/>
    <w:rsid w:val="00627AFD"/>
    <w:rsid w:val="00630001"/>
    <w:rsid w:val="0063043D"/>
    <w:rsid w:val="00630BC3"/>
    <w:rsid w:val="006311B3"/>
    <w:rsid w:val="006314EA"/>
    <w:rsid w:val="006320E0"/>
    <w:rsid w:val="00632833"/>
    <w:rsid w:val="0063284C"/>
    <w:rsid w:val="00633070"/>
    <w:rsid w:val="0063343A"/>
    <w:rsid w:val="00633674"/>
    <w:rsid w:val="00633B7F"/>
    <w:rsid w:val="00633D4D"/>
    <w:rsid w:val="00634ED6"/>
    <w:rsid w:val="00635AAD"/>
    <w:rsid w:val="00636398"/>
    <w:rsid w:val="006368D3"/>
    <w:rsid w:val="00636E26"/>
    <w:rsid w:val="00636F1F"/>
    <w:rsid w:val="00637019"/>
    <w:rsid w:val="00637378"/>
    <w:rsid w:val="006377EC"/>
    <w:rsid w:val="006378E2"/>
    <w:rsid w:val="00637B59"/>
    <w:rsid w:val="006407A7"/>
    <w:rsid w:val="00640BD0"/>
    <w:rsid w:val="0064151F"/>
    <w:rsid w:val="00641533"/>
    <w:rsid w:val="00641C55"/>
    <w:rsid w:val="0064208D"/>
    <w:rsid w:val="00643475"/>
    <w:rsid w:val="00643901"/>
    <w:rsid w:val="0064396A"/>
    <w:rsid w:val="006452CF"/>
    <w:rsid w:val="00645586"/>
    <w:rsid w:val="0064624E"/>
    <w:rsid w:val="00646786"/>
    <w:rsid w:val="0064682E"/>
    <w:rsid w:val="00646F2A"/>
    <w:rsid w:val="0065046F"/>
    <w:rsid w:val="0065092B"/>
    <w:rsid w:val="00650AB9"/>
    <w:rsid w:val="00651147"/>
    <w:rsid w:val="00651440"/>
    <w:rsid w:val="00651636"/>
    <w:rsid w:val="0065194B"/>
    <w:rsid w:val="00651D49"/>
    <w:rsid w:val="006521B6"/>
    <w:rsid w:val="00653232"/>
    <w:rsid w:val="00655580"/>
    <w:rsid w:val="00655733"/>
    <w:rsid w:val="00655ACD"/>
    <w:rsid w:val="006568B6"/>
    <w:rsid w:val="00656A92"/>
    <w:rsid w:val="00656DDE"/>
    <w:rsid w:val="00657EDA"/>
    <w:rsid w:val="0066011D"/>
    <w:rsid w:val="006606EC"/>
    <w:rsid w:val="006607C0"/>
    <w:rsid w:val="006613A6"/>
    <w:rsid w:val="00661D09"/>
    <w:rsid w:val="00661F65"/>
    <w:rsid w:val="006620A0"/>
    <w:rsid w:val="006627A2"/>
    <w:rsid w:val="006634E6"/>
    <w:rsid w:val="006646DC"/>
    <w:rsid w:val="00664AEF"/>
    <w:rsid w:val="00665408"/>
    <w:rsid w:val="006655EE"/>
    <w:rsid w:val="00666E57"/>
    <w:rsid w:val="00667620"/>
    <w:rsid w:val="00667EE7"/>
    <w:rsid w:val="00670922"/>
    <w:rsid w:val="00670BE1"/>
    <w:rsid w:val="00671B66"/>
    <w:rsid w:val="0067218F"/>
    <w:rsid w:val="00672F55"/>
    <w:rsid w:val="00673FF3"/>
    <w:rsid w:val="006741F2"/>
    <w:rsid w:val="00674A20"/>
    <w:rsid w:val="00674CC3"/>
    <w:rsid w:val="006755F0"/>
    <w:rsid w:val="00675994"/>
    <w:rsid w:val="00675C72"/>
    <w:rsid w:val="006769B6"/>
    <w:rsid w:val="00676E02"/>
    <w:rsid w:val="006771F9"/>
    <w:rsid w:val="006772FE"/>
    <w:rsid w:val="006776D7"/>
    <w:rsid w:val="00677BBB"/>
    <w:rsid w:val="00681003"/>
    <w:rsid w:val="006816EE"/>
    <w:rsid w:val="006817C9"/>
    <w:rsid w:val="00681A2E"/>
    <w:rsid w:val="0068272D"/>
    <w:rsid w:val="00682903"/>
    <w:rsid w:val="00682A50"/>
    <w:rsid w:val="00682BA2"/>
    <w:rsid w:val="00682F36"/>
    <w:rsid w:val="00682FED"/>
    <w:rsid w:val="0068380C"/>
    <w:rsid w:val="00683AB8"/>
    <w:rsid w:val="00683ECE"/>
    <w:rsid w:val="00684055"/>
    <w:rsid w:val="0068448D"/>
    <w:rsid w:val="006845D2"/>
    <w:rsid w:val="006848C2"/>
    <w:rsid w:val="00684BAE"/>
    <w:rsid w:val="00684BF9"/>
    <w:rsid w:val="0068507A"/>
    <w:rsid w:val="00685BC7"/>
    <w:rsid w:val="00685D7A"/>
    <w:rsid w:val="00686082"/>
    <w:rsid w:val="0068646B"/>
    <w:rsid w:val="00687638"/>
    <w:rsid w:val="00687A78"/>
    <w:rsid w:val="0069027E"/>
    <w:rsid w:val="0069071D"/>
    <w:rsid w:val="00690801"/>
    <w:rsid w:val="00690D5B"/>
    <w:rsid w:val="00690EDA"/>
    <w:rsid w:val="006915D5"/>
    <w:rsid w:val="00691710"/>
    <w:rsid w:val="00691F98"/>
    <w:rsid w:val="0069240D"/>
    <w:rsid w:val="00692424"/>
    <w:rsid w:val="0069244A"/>
    <w:rsid w:val="00692948"/>
    <w:rsid w:val="0069317F"/>
    <w:rsid w:val="00693788"/>
    <w:rsid w:val="00693E16"/>
    <w:rsid w:val="0069476E"/>
    <w:rsid w:val="00694B2E"/>
    <w:rsid w:val="006953E8"/>
    <w:rsid w:val="0069550B"/>
    <w:rsid w:val="006957A1"/>
    <w:rsid w:val="00695DF3"/>
    <w:rsid w:val="00695FC2"/>
    <w:rsid w:val="00696949"/>
    <w:rsid w:val="00696C4B"/>
    <w:rsid w:val="00697052"/>
    <w:rsid w:val="00697FE6"/>
    <w:rsid w:val="006A01BD"/>
    <w:rsid w:val="006A0363"/>
    <w:rsid w:val="006A0B6A"/>
    <w:rsid w:val="006A0C0D"/>
    <w:rsid w:val="006A2E93"/>
    <w:rsid w:val="006A3ED9"/>
    <w:rsid w:val="006A46FB"/>
    <w:rsid w:val="006A4878"/>
    <w:rsid w:val="006A4C62"/>
    <w:rsid w:val="006A5BF6"/>
    <w:rsid w:val="006A5E28"/>
    <w:rsid w:val="006A697B"/>
    <w:rsid w:val="006A711D"/>
    <w:rsid w:val="006A7AFF"/>
    <w:rsid w:val="006A7C2D"/>
    <w:rsid w:val="006B0CB3"/>
    <w:rsid w:val="006B1816"/>
    <w:rsid w:val="006B2099"/>
    <w:rsid w:val="006B2B92"/>
    <w:rsid w:val="006B3530"/>
    <w:rsid w:val="006B3BC2"/>
    <w:rsid w:val="006B3CAC"/>
    <w:rsid w:val="006B4143"/>
    <w:rsid w:val="006B4BD0"/>
    <w:rsid w:val="006B4CE7"/>
    <w:rsid w:val="006B50CF"/>
    <w:rsid w:val="006B5ADF"/>
    <w:rsid w:val="006B5F9C"/>
    <w:rsid w:val="006B677C"/>
    <w:rsid w:val="006B6E44"/>
    <w:rsid w:val="006B728C"/>
    <w:rsid w:val="006B7778"/>
    <w:rsid w:val="006B7846"/>
    <w:rsid w:val="006C0298"/>
    <w:rsid w:val="006C03B8"/>
    <w:rsid w:val="006C4628"/>
    <w:rsid w:val="006C48F0"/>
    <w:rsid w:val="006C54F0"/>
    <w:rsid w:val="006C595D"/>
    <w:rsid w:val="006C5B71"/>
    <w:rsid w:val="006C5D5A"/>
    <w:rsid w:val="006C5EC9"/>
    <w:rsid w:val="006C6059"/>
    <w:rsid w:val="006C668C"/>
    <w:rsid w:val="006C6832"/>
    <w:rsid w:val="006C7522"/>
    <w:rsid w:val="006C7FEF"/>
    <w:rsid w:val="006D0A36"/>
    <w:rsid w:val="006D0D02"/>
    <w:rsid w:val="006D1529"/>
    <w:rsid w:val="006D1C23"/>
    <w:rsid w:val="006D2228"/>
    <w:rsid w:val="006D23B1"/>
    <w:rsid w:val="006D25A1"/>
    <w:rsid w:val="006D2A9C"/>
    <w:rsid w:val="006D44B8"/>
    <w:rsid w:val="006D51F7"/>
    <w:rsid w:val="006D664D"/>
    <w:rsid w:val="006D6DC4"/>
    <w:rsid w:val="006D6F08"/>
    <w:rsid w:val="006D719D"/>
    <w:rsid w:val="006D7F4B"/>
    <w:rsid w:val="006E05A6"/>
    <w:rsid w:val="006E062C"/>
    <w:rsid w:val="006E07D6"/>
    <w:rsid w:val="006E1C82"/>
    <w:rsid w:val="006E2740"/>
    <w:rsid w:val="006E27D4"/>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859"/>
    <w:rsid w:val="006E6A94"/>
    <w:rsid w:val="006E70BC"/>
    <w:rsid w:val="006E7D3B"/>
    <w:rsid w:val="006F08FC"/>
    <w:rsid w:val="006F1B70"/>
    <w:rsid w:val="006F1FF2"/>
    <w:rsid w:val="006F2BF3"/>
    <w:rsid w:val="006F2DB7"/>
    <w:rsid w:val="006F341D"/>
    <w:rsid w:val="006F397C"/>
    <w:rsid w:val="006F3C68"/>
    <w:rsid w:val="006F3CDE"/>
    <w:rsid w:val="006F3DFE"/>
    <w:rsid w:val="006F4361"/>
    <w:rsid w:val="006F4375"/>
    <w:rsid w:val="006F54E7"/>
    <w:rsid w:val="006F5886"/>
    <w:rsid w:val="006F58D4"/>
    <w:rsid w:val="006F6582"/>
    <w:rsid w:val="006F77E2"/>
    <w:rsid w:val="006F7F01"/>
    <w:rsid w:val="006F7F1A"/>
    <w:rsid w:val="00700337"/>
    <w:rsid w:val="0070076F"/>
    <w:rsid w:val="00700966"/>
    <w:rsid w:val="007009D6"/>
    <w:rsid w:val="00700D8E"/>
    <w:rsid w:val="00700DE3"/>
    <w:rsid w:val="0070202E"/>
    <w:rsid w:val="00702405"/>
    <w:rsid w:val="00702754"/>
    <w:rsid w:val="00702FC8"/>
    <w:rsid w:val="0070321B"/>
    <w:rsid w:val="0070346E"/>
    <w:rsid w:val="00703E63"/>
    <w:rsid w:val="00704EDB"/>
    <w:rsid w:val="00704F9B"/>
    <w:rsid w:val="0070520F"/>
    <w:rsid w:val="00705708"/>
    <w:rsid w:val="0070577D"/>
    <w:rsid w:val="00705FAF"/>
    <w:rsid w:val="00706101"/>
    <w:rsid w:val="007061A6"/>
    <w:rsid w:val="00706373"/>
    <w:rsid w:val="00706B05"/>
    <w:rsid w:val="00707072"/>
    <w:rsid w:val="00707D61"/>
    <w:rsid w:val="00707E7F"/>
    <w:rsid w:val="007102DC"/>
    <w:rsid w:val="00711064"/>
    <w:rsid w:val="00712287"/>
    <w:rsid w:val="00712772"/>
    <w:rsid w:val="00712945"/>
    <w:rsid w:val="007144D7"/>
    <w:rsid w:val="007148D3"/>
    <w:rsid w:val="007156A2"/>
    <w:rsid w:val="00715B9A"/>
    <w:rsid w:val="00715D2A"/>
    <w:rsid w:val="007165F2"/>
    <w:rsid w:val="00716A45"/>
    <w:rsid w:val="00716BFD"/>
    <w:rsid w:val="00716E76"/>
    <w:rsid w:val="00717195"/>
    <w:rsid w:val="0071768E"/>
    <w:rsid w:val="00720121"/>
    <w:rsid w:val="007242E5"/>
    <w:rsid w:val="00724C93"/>
    <w:rsid w:val="00724E6F"/>
    <w:rsid w:val="00724FCB"/>
    <w:rsid w:val="00725512"/>
    <w:rsid w:val="007257D0"/>
    <w:rsid w:val="00725E0E"/>
    <w:rsid w:val="00725E88"/>
    <w:rsid w:val="00726489"/>
    <w:rsid w:val="00726C05"/>
    <w:rsid w:val="00726EA6"/>
    <w:rsid w:val="00727208"/>
    <w:rsid w:val="00727680"/>
    <w:rsid w:val="0073035B"/>
    <w:rsid w:val="00730FAF"/>
    <w:rsid w:val="007310ED"/>
    <w:rsid w:val="0073141B"/>
    <w:rsid w:val="00731689"/>
    <w:rsid w:val="00731FB2"/>
    <w:rsid w:val="0073274B"/>
    <w:rsid w:val="00732C81"/>
    <w:rsid w:val="007333EB"/>
    <w:rsid w:val="00733A2C"/>
    <w:rsid w:val="0073414A"/>
    <w:rsid w:val="007341D9"/>
    <w:rsid w:val="007348B1"/>
    <w:rsid w:val="00734EC1"/>
    <w:rsid w:val="007352D2"/>
    <w:rsid w:val="00735AE4"/>
    <w:rsid w:val="007362A6"/>
    <w:rsid w:val="00736487"/>
    <w:rsid w:val="00736D7D"/>
    <w:rsid w:val="00737B7F"/>
    <w:rsid w:val="00740997"/>
    <w:rsid w:val="00740E58"/>
    <w:rsid w:val="0074271D"/>
    <w:rsid w:val="00742F54"/>
    <w:rsid w:val="007430A7"/>
    <w:rsid w:val="007435A5"/>
    <w:rsid w:val="00743E23"/>
    <w:rsid w:val="00744008"/>
    <w:rsid w:val="007445A0"/>
    <w:rsid w:val="00744E41"/>
    <w:rsid w:val="0074524B"/>
    <w:rsid w:val="007452C3"/>
    <w:rsid w:val="0074578F"/>
    <w:rsid w:val="00746125"/>
    <w:rsid w:val="007468CB"/>
    <w:rsid w:val="00747D8B"/>
    <w:rsid w:val="007505D1"/>
    <w:rsid w:val="007507A3"/>
    <w:rsid w:val="00750DC3"/>
    <w:rsid w:val="00751228"/>
    <w:rsid w:val="007524FD"/>
    <w:rsid w:val="00752E21"/>
    <w:rsid w:val="00753095"/>
    <w:rsid w:val="00754DEB"/>
    <w:rsid w:val="00754EFE"/>
    <w:rsid w:val="00756293"/>
    <w:rsid w:val="007571E1"/>
    <w:rsid w:val="00757A16"/>
    <w:rsid w:val="00757A78"/>
    <w:rsid w:val="007604B2"/>
    <w:rsid w:val="007619BE"/>
    <w:rsid w:val="00761BFF"/>
    <w:rsid w:val="00761C9F"/>
    <w:rsid w:val="00761F49"/>
    <w:rsid w:val="007626B2"/>
    <w:rsid w:val="00762B2A"/>
    <w:rsid w:val="00762B44"/>
    <w:rsid w:val="007641C9"/>
    <w:rsid w:val="00764583"/>
    <w:rsid w:val="00764BDE"/>
    <w:rsid w:val="00765281"/>
    <w:rsid w:val="00765BE5"/>
    <w:rsid w:val="00765F4D"/>
    <w:rsid w:val="007664DD"/>
    <w:rsid w:val="007669AD"/>
    <w:rsid w:val="00766BAD"/>
    <w:rsid w:val="007678F9"/>
    <w:rsid w:val="0077018D"/>
    <w:rsid w:val="007718FE"/>
    <w:rsid w:val="0077212E"/>
    <w:rsid w:val="00772480"/>
    <w:rsid w:val="0077277D"/>
    <w:rsid w:val="007729A2"/>
    <w:rsid w:val="007732FF"/>
    <w:rsid w:val="0077334E"/>
    <w:rsid w:val="0077336C"/>
    <w:rsid w:val="007733DD"/>
    <w:rsid w:val="00773BF2"/>
    <w:rsid w:val="0077467A"/>
    <w:rsid w:val="00774C3A"/>
    <w:rsid w:val="00774D81"/>
    <w:rsid w:val="007755F2"/>
    <w:rsid w:val="00775687"/>
    <w:rsid w:val="00775DC3"/>
    <w:rsid w:val="00776410"/>
    <w:rsid w:val="00776811"/>
    <w:rsid w:val="00776871"/>
    <w:rsid w:val="00776971"/>
    <w:rsid w:val="00776F5B"/>
    <w:rsid w:val="00777662"/>
    <w:rsid w:val="007778B1"/>
    <w:rsid w:val="00777E77"/>
    <w:rsid w:val="00780A80"/>
    <w:rsid w:val="00780ADF"/>
    <w:rsid w:val="00781045"/>
    <w:rsid w:val="007812D4"/>
    <w:rsid w:val="0078145E"/>
    <w:rsid w:val="0078177E"/>
    <w:rsid w:val="007817B4"/>
    <w:rsid w:val="007817C7"/>
    <w:rsid w:val="00781BA6"/>
    <w:rsid w:val="00781F05"/>
    <w:rsid w:val="0078304C"/>
    <w:rsid w:val="00783673"/>
    <w:rsid w:val="00783C38"/>
    <w:rsid w:val="00784AFF"/>
    <w:rsid w:val="00784F6B"/>
    <w:rsid w:val="007853E7"/>
    <w:rsid w:val="00785490"/>
    <w:rsid w:val="00785AD5"/>
    <w:rsid w:val="00785BFD"/>
    <w:rsid w:val="007871C4"/>
    <w:rsid w:val="00787B0E"/>
    <w:rsid w:val="00790FFD"/>
    <w:rsid w:val="00791140"/>
    <w:rsid w:val="007925EA"/>
    <w:rsid w:val="00792A77"/>
    <w:rsid w:val="007930A9"/>
    <w:rsid w:val="00793404"/>
    <w:rsid w:val="00793CD8"/>
    <w:rsid w:val="00794817"/>
    <w:rsid w:val="00794DCE"/>
    <w:rsid w:val="00795A89"/>
    <w:rsid w:val="00795C71"/>
    <w:rsid w:val="00795C92"/>
    <w:rsid w:val="00795DF7"/>
    <w:rsid w:val="00796231"/>
    <w:rsid w:val="00796587"/>
    <w:rsid w:val="00796FFD"/>
    <w:rsid w:val="00797F12"/>
    <w:rsid w:val="007A030D"/>
    <w:rsid w:val="007A076B"/>
    <w:rsid w:val="007A0E7B"/>
    <w:rsid w:val="007A1CB3"/>
    <w:rsid w:val="007A2EE1"/>
    <w:rsid w:val="007A306F"/>
    <w:rsid w:val="007A41EA"/>
    <w:rsid w:val="007A4272"/>
    <w:rsid w:val="007A43A6"/>
    <w:rsid w:val="007A4A69"/>
    <w:rsid w:val="007A4F53"/>
    <w:rsid w:val="007A50A3"/>
    <w:rsid w:val="007A58A6"/>
    <w:rsid w:val="007A5ADC"/>
    <w:rsid w:val="007A5D7A"/>
    <w:rsid w:val="007A5E9A"/>
    <w:rsid w:val="007A60CC"/>
    <w:rsid w:val="007A678D"/>
    <w:rsid w:val="007B017D"/>
    <w:rsid w:val="007B06BD"/>
    <w:rsid w:val="007B1D53"/>
    <w:rsid w:val="007B24F1"/>
    <w:rsid w:val="007B2C27"/>
    <w:rsid w:val="007B2CB4"/>
    <w:rsid w:val="007B368A"/>
    <w:rsid w:val="007B39E1"/>
    <w:rsid w:val="007B3D2D"/>
    <w:rsid w:val="007B4464"/>
    <w:rsid w:val="007B45E4"/>
    <w:rsid w:val="007B478C"/>
    <w:rsid w:val="007B4B9B"/>
    <w:rsid w:val="007B50AE"/>
    <w:rsid w:val="007B51DF"/>
    <w:rsid w:val="007B5574"/>
    <w:rsid w:val="007B5706"/>
    <w:rsid w:val="007B5A07"/>
    <w:rsid w:val="007B619D"/>
    <w:rsid w:val="007B6441"/>
    <w:rsid w:val="007B692C"/>
    <w:rsid w:val="007B6D65"/>
    <w:rsid w:val="007B6F20"/>
    <w:rsid w:val="007B7514"/>
    <w:rsid w:val="007C02B5"/>
    <w:rsid w:val="007C05DD"/>
    <w:rsid w:val="007C0E06"/>
    <w:rsid w:val="007C1A70"/>
    <w:rsid w:val="007C1BB7"/>
    <w:rsid w:val="007C2992"/>
    <w:rsid w:val="007C35CF"/>
    <w:rsid w:val="007C3D18"/>
    <w:rsid w:val="007C5D82"/>
    <w:rsid w:val="007C60BF"/>
    <w:rsid w:val="007C627E"/>
    <w:rsid w:val="007C6A07"/>
    <w:rsid w:val="007C6E89"/>
    <w:rsid w:val="007C75A1"/>
    <w:rsid w:val="007C77A2"/>
    <w:rsid w:val="007C77A5"/>
    <w:rsid w:val="007C7C38"/>
    <w:rsid w:val="007D04E5"/>
    <w:rsid w:val="007D0C98"/>
    <w:rsid w:val="007D163A"/>
    <w:rsid w:val="007D1CA6"/>
    <w:rsid w:val="007D2550"/>
    <w:rsid w:val="007D2ECE"/>
    <w:rsid w:val="007D4C25"/>
    <w:rsid w:val="007D4F39"/>
    <w:rsid w:val="007D51B8"/>
    <w:rsid w:val="007D5901"/>
    <w:rsid w:val="007D66CA"/>
    <w:rsid w:val="007D67A6"/>
    <w:rsid w:val="007D700A"/>
    <w:rsid w:val="007D7526"/>
    <w:rsid w:val="007D7E1E"/>
    <w:rsid w:val="007D7F41"/>
    <w:rsid w:val="007E0564"/>
    <w:rsid w:val="007E0704"/>
    <w:rsid w:val="007E11F0"/>
    <w:rsid w:val="007E168F"/>
    <w:rsid w:val="007E1D1E"/>
    <w:rsid w:val="007E1D90"/>
    <w:rsid w:val="007E33C8"/>
    <w:rsid w:val="007E3B38"/>
    <w:rsid w:val="007E3F53"/>
    <w:rsid w:val="007E4411"/>
    <w:rsid w:val="007E4610"/>
    <w:rsid w:val="007E4715"/>
    <w:rsid w:val="007E484E"/>
    <w:rsid w:val="007E505B"/>
    <w:rsid w:val="007E5ADA"/>
    <w:rsid w:val="007E5DE5"/>
    <w:rsid w:val="007E646E"/>
    <w:rsid w:val="007E7091"/>
    <w:rsid w:val="007E7ECE"/>
    <w:rsid w:val="007F0B5A"/>
    <w:rsid w:val="007F0CD0"/>
    <w:rsid w:val="007F15CC"/>
    <w:rsid w:val="007F22F7"/>
    <w:rsid w:val="007F37AE"/>
    <w:rsid w:val="007F6487"/>
    <w:rsid w:val="007F75A6"/>
    <w:rsid w:val="007F79DD"/>
    <w:rsid w:val="007F79F9"/>
    <w:rsid w:val="008015B8"/>
    <w:rsid w:val="008017BB"/>
    <w:rsid w:val="00801A00"/>
    <w:rsid w:val="00801ACF"/>
    <w:rsid w:val="00801C92"/>
    <w:rsid w:val="008021DB"/>
    <w:rsid w:val="00802B94"/>
    <w:rsid w:val="008031A4"/>
    <w:rsid w:val="00803279"/>
    <w:rsid w:val="00803598"/>
    <w:rsid w:val="00803A8C"/>
    <w:rsid w:val="00803FAE"/>
    <w:rsid w:val="008048AD"/>
    <w:rsid w:val="008048CF"/>
    <w:rsid w:val="00804BC6"/>
    <w:rsid w:val="0080512B"/>
    <w:rsid w:val="008052B2"/>
    <w:rsid w:val="0080605F"/>
    <w:rsid w:val="0080641A"/>
    <w:rsid w:val="00807786"/>
    <w:rsid w:val="00811260"/>
    <w:rsid w:val="008119E3"/>
    <w:rsid w:val="00811C55"/>
    <w:rsid w:val="00811DE0"/>
    <w:rsid w:val="00811FCB"/>
    <w:rsid w:val="008120B6"/>
    <w:rsid w:val="0081326B"/>
    <w:rsid w:val="00813E75"/>
    <w:rsid w:val="008148D5"/>
    <w:rsid w:val="00815321"/>
    <w:rsid w:val="008158D2"/>
    <w:rsid w:val="008158D6"/>
    <w:rsid w:val="00817196"/>
    <w:rsid w:val="00817BC4"/>
    <w:rsid w:val="00817E91"/>
    <w:rsid w:val="00817F2F"/>
    <w:rsid w:val="00820102"/>
    <w:rsid w:val="00820D30"/>
    <w:rsid w:val="00821C2B"/>
    <w:rsid w:val="00821CCB"/>
    <w:rsid w:val="008222EE"/>
    <w:rsid w:val="008235DB"/>
    <w:rsid w:val="00823ECB"/>
    <w:rsid w:val="008240A3"/>
    <w:rsid w:val="00824AB4"/>
    <w:rsid w:val="0082508F"/>
    <w:rsid w:val="00825C42"/>
    <w:rsid w:val="00825D25"/>
    <w:rsid w:val="00825D7C"/>
    <w:rsid w:val="00826EA5"/>
    <w:rsid w:val="00827313"/>
    <w:rsid w:val="00827D6F"/>
    <w:rsid w:val="00831238"/>
    <w:rsid w:val="0083134C"/>
    <w:rsid w:val="008337FD"/>
    <w:rsid w:val="00833F37"/>
    <w:rsid w:val="00833F83"/>
    <w:rsid w:val="00834811"/>
    <w:rsid w:val="00835E1C"/>
    <w:rsid w:val="00835EF5"/>
    <w:rsid w:val="0083622B"/>
    <w:rsid w:val="00836E12"/>
    <w:rsid w:val="00836FC4"/>
    <w:rsid w:val="008376AC"/>
    <w:rsid w:val="00837B8D"/>
    <w:rsid w:val="00837BD4"/>
    <w:rsid w:val="008402A3"/>
    <w:rsid w:val="00840530"/>
    <w:rsid w:val="008409F6"/>
    <w:rsid w:val="0084122B"/>
    <w:rsid w:val="00841873"/>
    <w:rsid w:val="00841DB4"/>
    <w:rsid w:val="008422F5"/>
    <w:rsid w:val="0084252B"/>
    <w:rsid w:val="008444E8"/>
    <w:rsid w:val="0084450D"/>
    <w:rsid w:val="0084468A"/>
    <w:rsid w:val="00844E80"/>
    <w:rsid w:val="00846FE7"/>
    <w:rsid w:val="008471CF"/>
    <w:rsid w:val="008478F9"/>
    <w:rsid w:val="00847CBF"/>
    <w:rsid w:val="00847E11"/>
    <w:rsid w:val="00850627"/>
    <w:rsid w:val="008506BE"/>
    <w:rsid w:val="00850B5F"/>
    <w:rsid w:val="00850EBB"/>
    <w:rsid w:val="00851606"/>
    <w:rsid w:val="00851649"/>
    <w:rsid w:val="00851C94"/>
    <w:rsid w:val="00852D04"/>
    <w:rsid w:val="00854CE1"/>
    <w:rsid w:val="008557DA"/>
    <w:rsid w:val="00855ED3"/>
    <w:rsid w:val="00856911"/>
    <w:rsid w:val="00857054"/>
    <w:rsid w:val="008570FE"/>
    <w:rsid w:val="008572FD"/>
    <w:rsid w:val="00857A85"/>
    <w:rsid w:val="00857EF2"/>
    <w:rsid w:val="00860432"/>
    <w:rsid w:val="00861AAE"/>
    <w:rsid w:val="0086200C"/>
    <w:rsid w:val="008626AB"/>
    <w:rsid w:val="008628D9"/>
    <w:rsid w:val="00862D0A"/>
    <w:rsid w:val="00864885"/>
    <w:rsid w:val="00864BD4"/>
    <w:rsid w:val="00865268"/>
    <w:rsid w:val="00866228"/>
    <w:rsid w:val="00866E1D"/>
    <w:rsid w:val="0086707C"/>
    <w:rsid w:val="008676AD"/>
    <w:rsid w:val="008677FD"/>
    <w:rsid w:val="008706D4"/>
    <w:rsid w:val="008709B7"/>
    <w:rsid w:val="00870B6F"/>
    <w:rsid w:val="00870F8A"/>
    <w:rsid w:val="008719A4"/>
    <w:rsid w:val="00871D23"/>
    <w:rsid w:val="00871F1C"/>
    <w:rsid w:val="00872C0C"/>
    <w:rsid w:val="00874312"/>
    <w:rsid w:val="0087437C"/>
    <w:rsid w:val="00874B00"/>
    <w:rsid w:val="0087529D"/>
    <w:rsid w:val="00875CD7"/>
    <w:rsid w:val="00876021"/>
    <w:rsid w:val="008760E6"/>
    <w:rsid w:val="00876B4D"/>
    <w:rsid w:val="00876B75"/>
    <w:rsid w:val="00876CD9"/>
    <w:rsid w:val="00877F18"/>
    <w:rsid w:val="008809E5"/>
    <w:rsid w:val="0088127F"/>
    <w:rsid w:val="00881B6E"/>
    <w:rsid w:val="008824C9"/>
    <w:rsid w:val="00882FC2"/>
    <w:rsid w:val="008834FF"/>
    <w:rsid w:val="00885298"/>
    <w:rsid w:val="008853BF"/>
    <w:rsid w:val="0088606B"/>
    <w:rsid w:val="008862B5"/>
    <w:rsid w:val="00886408"/>
    <w:rsid w:val="008870A3"/>
    <w:rsid w:val="00890DC6"/>
    <w:rsid w:val="0089138A"/>
    <w:rsid w:val="00891BB5"/>
    <w:rsid w:val="00891F54"/>
    <w:rsid w:val="00891F7C"/>
    <w:rsid w:val="0089220C"/>
    <w:rsid w:val="00892EEF"/>
    <w:rsid w:val="008930F3"/>
    <w:rsid w:val="008931AF"/>
    <w:rsid w:val="0089386B"/>
    <w:rsid w:val="008941E3"/>
    <w:rsid w:val="00894A88"/>
    <w:rsid w:val="00894CBC"/>
    <w:rsid w:val="00894F4A"/>
    <w:rsid w:val="0089504A"/>
    <w:rsid w:val="00895386"/>
    <w:rsid w:val="00895540"/>
    <w:rsid w:val="00895883"/>
    <w:rsid w:val="008961F3"/>
    <w:rsid w:val="00896595"/>
    <w:rsid w:val="00897435"/>
    <w:rsid w:val="008978A9"/>
    <w:rsid w:val="00897C51"/>
    <w:rsid w:val="008A12F7"/>
    <w:rsid w:val="008A17DA"/>
    <w:rsid w:val="008A1996"/>
    <w:rsid w:val="008A19A7"/>
    <w:rsid w:val="008A21FF"/>
    <w:rsid w:val="008A24FB"/>
    <w:rsid w:val="008A2CE2"/>
    <w:rsid w:val="008A2D9D"/>
    <w:rsid w:val="008A30AC"/>
    <w:rsid w:val="008A31A8"/>
    <w:rsid w:val="008A41B3"/>
    <w:rsid w:val="008A44B8"/>
    <w:rsid w:val="008A51A8"/>
    <w:rsid w:val="008A54C7"/>
    <w:rsid w:val="008A571B"/>
    <w:rsid w:val="008A6253"/>
    <w:rsid w:val="008A6729"/>
    <w:rsid w:val="008A6879"/>
    <w:rsid w:val="008A77D8"/>
    <w:rsid w:val="008A7828"/>
    <w:rsid w:val="008B00C9"/>
    <w:rsid w:val="008B0483"/>
    <w:rsid w:val="008B082C"/>
    <w:rsid w:val="008B120C"/>
    <w:rsid w:val="008B1373"/>
    <w:rsid w:val="008B1661"/>
    <w:rsid w:val="008B1FB7"/>
    <w:rsid w:val="008B22A2"/>
    <w:rsid w:val="008B4B1E"/>
    <w:rsid w:val="008B5010"/>
    <w:rsid w:val="008B51A0"/>
    <w:rsid w:val="008B592A"/>
    <w:rsid w:val="008B5AEC"/>
    <w:rsid w:val="008B5B1F"/>
    <w:rsid w:val="008B60A1"/>
    <w:rsid w:val="008B66F4"/>
    <w:rsid w:val="008B67B1"/>
    <w:rsid w:val="008B6EE4"/>
    <w:rsid w:val="008B708D"/>
    <w:rsid w:val="008B7B5C"/>
    <w:rsid w:val="008C0C99"/>
    <w:rsid w:val="008C2017"/>
    <w:rsid w:val="008C277A"/>
    <w:rsid w:val="008C2DAD"/>
    <w:rsid w:val="008C301B"/>
    <w:rsid w:val="008C387A"/>
    <w:rsid w:val="008C3D52"/>
    <w:rsid w:val="008C439D"/>
    <w:rsid w:val="008C4958"/>
    <w:rsid w:val="008C4BAA"/>
    <w:rsid w:val="008C6AE8"/>
    <w:rsid w:val="008C6C13"/>
    <w:rsid w:val="008C6CBD"/>
    <w:rsid w:val="008C7573"/>
    <w:rsid w:val="008D00A5"/>
    <w:rsid w:val="008D0ADE"/>
    <w:rsid w:val="008D1817"/>
    <w:rsid w:val="008D1938"/>
    <w:rsid w:val="008D1D28"/>
    <w:rsid w:val="008D2B63"/>
    <w:rsid w:val="008D32E3"/>
    <w:rsid w:val="008D34F1"/>
    <w:rsid w:val="008D370F"/>
    <w:rsid w:val="008D39D8"/>
    <w:rsid w:val="008D3A68"/>
    <w:rsid w:val="008D3AF4"/>
    <w:rsid w:val="008D47C0"/>
    <w:rsid w:val="008D6403"/>
    <w:rsid w:val="008D6451"/>
    <w:rsid w:val="008D668C"/>
    <w:rsid w:val="008D69D8"/>
    <w:rsid w:val="008D6B14"/>
    <w:rsid w:val="008D6D1A"/>
    <w:rsid w:val="008E0628"/>
    <w:rsid w:val="008E065E"/>
    <w:rsid w:val="008E0927"/>
    <w:rsid w:val="008E1762"/>
    <w:rsid w:val="008E1909"/>
    <w:rsid w:val="008E1D40"/>
    <w:rsid w:val="008E255A"/>
    <w:rsid w:val="008E3EF9"/>
    <w:rsid w:val="008E4286"/>
    <w:rsid w:val="008E50B8"/>
    <w:rsid w:val="008E5BAE"/>
    <w:rsid w:val="008E6043"/>
    <w:rsid w:val="008E66CC"/>
    <w:rsid w:val="008E7109"/>
    <w:rsid w:val="008E726B"/>
    <w:rsid w:val="008E73A4"/>
    <w:rsid w:val="008E7E7D"/>
    <w:rsid w:val="008F03EA"/>
    <w:rsid w:val="008F0718"/>
    <w:rsid w:val="008F0FB7"/>
    <w:rsid w:val="008F1332"/>
    <w:rsid w:val="008F1EAB"/>
    <w:rsid w:val="008F33DC"/>
    <w:rsid w:val="008F477F"/>
    <w:rsid w:val="008F4AF0"/>
    <w:rsid w:val="008F4C3F"/>
    <w:rsid w:val="008F512B"/>
    <w:rsid w:val="00900212"/>
    <w:rsid w:val="00900E74"/>
    <w:rsid w:val="00901504"/>
    <w:rsid w:val="00901AC0"/>
    <w:rsid w:val="00902350"/>
    <w:rsid w:val="0090290D"/>
    <w:rsid w:val="00902F75"/>
    <w:rsid w:val="0090336B"/>
    <w:rsid w:val="00903B15"/>
    <w:rsid w:val="00904D15"/>
    <w:rsid w:val="009053AA"/>
    <w:rsid w:val="009053C7"/>
    <w:rsid w:val="00906016"/>
    <w:rsid w:val="00906939"/>
    <w:rsid w:val="00906CDE"/>
    <w:rsid w:val="00907AB9"/>
    <w:rsid w:val="00910499"/>
    <w:rsid w:val="00910B7D"/>
    <w:rsid w:val="00911A15"/>
    <w:rsid w:val="00911B12"/>
    <w:rsid w:val="00911DFB"/>
    <w:rsid w:val="009122CB"/>
    <w:rsid w:val="00912A98"/>
    <w:rsid w:val="00913087"/>
    <w:rsid w:val="00913262"/>
    <w:rsid w:val="009136DF"/>
    <w:rsid w:val="0091389E"/>
    <w:rsid w:val="009139D9"/>
    <w:rsid w:val="00913C94"/>
    <w:rsid w:val="00913DAA"/>
    <w:rsid w:val="009140F1"/>
    <w:rsid w:val="00914AD8"/>
    <w:rsid w:val="009151E3"/>
    <w:rsid w:val="009152C0"/>
    <w:rsid w:val="00916079"/>
    <w:rsid w:val="00916520"/>
    <w:rsid w:val="00917092"/>
    <w:rsid w:val="009177B7"/>
    <w:rsid w:val="0091791C"/>
    <w:rsid w:val="00917CE9"/>
    <w:rsid w:val="00920731"/>
    <w:rsid w:val="00920BF2"/>
    <w:rsid w:val="00920D1D"/>
    <w:rsid w:val="00920E26"/>
    <w:rsid w:val="00920FDC"/>
    <w:rsid w:val="009210A2"/>
    <w:rsid w:val="00921ABE"/>
    <w:rsid w:val="00921BF6"/>
    <w:rsid w:val="00922010"/>
    <w:rsid w:val="0092265F"/>
    <w:rsid w:val="00922829"/>
    <w:rsid w:val="00922A7F"/>
    <w:rsid w:val="00922B92"/>
    <w:rsid w:val="009230D7"/>
    <w:rsid w:val="0092310C"/>
    <w:rsid w:val="009235F7"/>
    <w:rsid w:val="0092609C"/>
    <w:rsid w:val="00926653"/>
    <w:rsid w:val="00927893"/>
    <w:rsid w:val="00931008"/>
    <w:rsid w:val="0093154D"/>
    <w:rsid w:val="00931BD9"/>
    <w:rsid w:val="009322F3"/>
    <w:rsid w:val="00932AB1"/>
    <w:rsid w:val="00932D89"/>
    <w:rsid w:val="00932F86"/>
    <w:rsid w:val="00934772"/>
    <w:rsid w:val="00934AF5"/>
    <w:rsid w:val="00935D2F"/>
    <w:rsid w:val="00935D44"/>
    <w:rsid w:val="009368F3"/>
    <w:rsid w:val="00936D11"/>
    <w:rsid w:val="009373D8"/>
    <w:rsid w:val="00937871"/>
    <w:rsid w:val="00937B32"/>
    <w:rsid w:val="009400BC"/>
    <w:rsid w:val="0094033A"/>
    <w:rsid w:val="00940C14"/>
    <w:rsid w:val="00940D37"/>
    <w:rsid w:val="009415B2"/>
    <w:rsid w:val="00941636"/>
    <w:rsid w:val="009426DC"/>
    <w:rsid w:val="00942B02"/>
    <w:rsid w:val="00942DE9"/>
    <w:rsid w:val="00943742"/>
    <w:rsid w:val="00943CA1"/>
    <w:rsid w:val="00945866"/>
    <w:rsid w:val="00945C00"/>
    <w:rsid w:val="00945C05"/>
    <w:rsid w:val="00946142"/>
    <w:rsid w:val="009464FD"/>
    <w:rsid w:val="009467CA"/>
    <w:rsid w:val="00946945"/>
    <w:rsid w:val="00947713"/>
    <w:rsid w:val="00947C9C"/>
    <w:rsid w:val="0095006E"/>
    <w:rsid w:val="00950939"/>
    <w:rsid w:val="00950DE7"/>
    <w:rsid w:val="0095117C"/>
    <w:rsid w:val="009515F1"/>
    <w:rsid w:val="009516BD"/>
    <w:rsid w:val="00952169"/>
    <w:rsid w:val="0095224B"/>
    <w:rsid w:val="009525F2"/>
    <w:rsid w:val="00953920"/>
    <w:rsid w:val="00953D47"/>
    <w:rsid w:val="00953DDB"/>
    <w:rsid w:val="00954C40"/>
    <w:rsid w:val="0095598F"/>
    <w:rsid w:val="00955ABA"/>
    <w:rsid w:val="00955FC2"/>
    <w:rsid w:val="0095681E"/>
    <w:rsid w:val="00956887"/>
    <w:rsid w:val="009568EE"/>
    <w:rsid w:val="009570C6"/>
    <w:rsid w:val="009572D4"/>
    <w:rsid w:val="00957BE1"/>
    <w:rsid w:val="00957D73"/>
    <w:rsid w:val="00961921"/>
    <w:rsid w:val="009623C0"/>
    <w:rsid w:val="00962A1C"/>
    <w:rsid w:val="009630EC"/>
    <w:rsid w:val="0096430A"/>
    <w:rsid w:val="009645F5"/>
    <w:rsid w:val="00964C60"/>
    <w:rsid w:val="0096554B"/>
    <w:rsid w:val="0096584A"/>
    <w:rsid w:val="00965FB7"/>
    <w:rsid w:val="00966C74"/>
    <w:rsid w:val="00967B4F"/>
    <w:rsid w:val="0097014A"/>
    <w:rsid w:val="00971BA3"/>
    <w:rsid w:val="00971F08"/>
    <w:rsid w:val="009725D7"/>
    <w:rsid w:val="0097261E"/>
    <w:rsid w:val="00972D17"/>
    <w:rsid w:val="00973321"/>
    <w:rsid w:val="00974DFB"/>
    <w:rsid w:val="00975824"/>
    <w:rsid w:val="00975BEB"/>
    <w:rsid w:val="0097603D"/>
    <w:rsid w:val="00976931"/>
    <w:rsid w:val="00976949"/>
    <w:rsid w:val="00976D6E"/>
    <w:rsid w:val="00977DBE"/>
    <w:rsid w:val="009800DC"/>
    <w:rsid w:val="009801CD"/>
    <w:rsid w:val="00980477"/>
    <w:rsid w:val="00980499"/>
    <w:rsid w:val="0098052A"/>
    <w:rsid w:val="00980B76"/>
    <w:rsid w:val="00980DFB"/>
    <w:rsid w:val="00980FDE"/>
    <w:rsid w:val="00981A4B"/>
    <w:rsid w:val="00982492"/>
    <w:rsid w:val="009840A8"/>
    <w:rsid w:val="0098442B"/>
    <w:rsid w:val="00984858"/>
    <w:rsid w:val="00985253"/>
    <w:rsid w:val="009853B3"/>
    <w:rsid w:val="00985565"/>
    <w:rsid w:val="00985CA4"/>
    <w:rsid w:val="009865CF"/>
    <w:rsid w:val="00987DB7"/>
    <w:rsid w:val="00987F1F"/>
    <w:rsid w:val="00990630"/>
    <w:rsid w:val="0099067B"/>
    <w:rsid w:val="0099074A"/>
    <w:rsid w:val="00991562"/>
    <w:rsid w:val="009915A5"/>
    <w:rsid w:val="00991761"/>
    <w:rsid w:val="009923C0"/>
    <w:rsid w:val="00993AEE"/>
    <w:rsid w:val="00994DCA"/>
    <w:rsid w:val="0099566C"/>
    <w:rsid w:val="00995A51"/>
    <w:rsid w:val="00995CE6"/>
    <w:rsid w:val="00995E46"/>
    <w:rsid w:val="009960EC"/>
    <w:rsid w:val="009962A0"/>
    <w:rsid w:val="00996CBA"/>
    <w:rsid w:val="009970DD"/>
    <w:rsid w:val="00997D5F"/>
    <w:rsid w:val="009A0333"/>
    <w:rsid w:val="009A0B11"/>
    <w:rsid w:val="009A0EFF"/>
    <w:rsid w:val="009A0FBA"/>
    <w:rsid w:val="009A1601"/>
    <w:rsid w:val="009A2470"/>
    <w:rsid w:val="009A29B5"/>
    <w:rsid w:val="009A2DE9"/>
    <w:rsid w:val="009A3BB6"/>
    <w:rsid w:val="009A3BD6"/>
    <w:rsid w:val="009A4187"/>
    <w:rsid w:val="009A462D"/>
    <w:rsid w:val="009A47B7"/>
    <w:rsid w:val="009A5CBA"/>
    <w:rsid w:val="009A65B0"/>
    <w:rsid w:val="009A68A5"/>
    <w:rsid w:val="009A6DDD"/>
    <w:rsid w:val="009A6F20"/>
    <w:rsid w:val="009A7003"/>
    <w:rsid w:val="009A7D65"/>
    <w:rsid w:val="009A7E49"/>
    <w:rsid w:val="009B0903"/>
    <w:rsid w:val="009B19D4"/>
    <w:rsid w:val="009B1BF0"/>
    <w:rsid w:val="009B1D99"/>
    <w:rsid w:val="009B1F30"/>
    <w:rsid w:val="009B2F63"/>
    <w:rsid w:val="009B3063"/>
    <w:rsid w:val="009B3243"/>
    <w:rsid w:val="009B33F1"/>
    <w:rsid w:val="009B3AC2"/>
    <w:rsid w:val="009B3D6A"/>
    <w:rsid w:val="009B48A3"/>
    <w:rsid w:val="009B4C2A"/>
    <w:rsid w:val="009B4DF4"/>
    <w:rsid w:val="009B564E"/>
    <w:rsid w:val="009B65FD"/>
    <w:rsid w:val="009B7597"/>
    <w:rsid w:val="009B7855"/>
    <w:rsid w:val="009B7E87"/>
    <w:rsid w:val="009B7F36"/>
    <w:rsid w:val="009C0169"/>
    <w:rsid w:val="009C0447"/>
    <w:rsid w:val="009C0EFD"/>
    <w:rsid w:val="009C28E1"/>
    <w:rsid w:val="009C2912"/>
    <w:rsid w:val="009C36A8"/>
    <w:rsid w:val="009C403E"/>
    <w:rsid w:val="009C49E6"/>
    <w:rsid w:val="009C5E1E"/>
    <w:rsid w:val="009C65F8"/>
    <w:rsid w:val="009C6739"/>
    <w:rsid w:val="009C6E11"/>
    <w:rsid w:val="009D00F3"/>
    <w:rsid w:val="009D3282"/>
    <w:rsid w:val="009D3761"/>
    <w:rsid w:val="009D4FF0"/>
    <w:rsid w:val="009D6097"/>
    <w:rsid w:val="009D68D7"/>
    <w:rsid w:val="009D68F1"/>
    <w:rsid w:val="009D6BC4"/>
    <w:rsid w:val="009D6C93"/>
    <w:rsid w:val="009D700D"/>
    <w:rsid w:val="009D703C"/>
    <w:rsid w:val="009D718F"/>
    <w:rsid w:val="009D7722"/>
    <w:rsid w:val="009D7FC6"/>
    <w:rsid w:val="009E068F"/>
    <w:rsid w:val="009E14E0"/>
    <w:rsid w:val="009E1BC1"/>
    <w:rsid w:val="009E26A7"/>
    <w:rsid w:val="009E33E6"/>
    <w:rsid w:val="009E35DB"/>
    <w:rsid w:val="009E3D05"/>
    <w:rsid w:val="009E3DC6"/>
    <w:rsid w:val="009E40D8"/>
    <w:rsid w:val="009E47A3"/>
    <w:rsid w:val="009E4F4B"/>
    <w:rsid w:val="009E5205"/>
    <w:rsid w:val="009E5512"/>
    <w:rsid w:val="009E5F18"/>
    <w:rsid w:val="009E6354"/>
    <w:rsid w:val="009E66D4"/>
    <w:rsid w:val="009E7EEB"/>
    <w:rsid w:val="009F02C3"/>
    <w:rsid w:val="009F02F4"/>
    <w:rsid w:val="009F05A7"/>
    <w:rsid w:val="009F08F3"/>
    <w:rsid w:val="009F0AF1"/>
    <w:rsid w:val="009F0F05"/>
    <w:rsid w:val="009F161B"/>
    <w:rsid w:val="009F16F5"/>
    <w:rsid w:val="009F190E"/>
    <w:rsid w:val="009F1B17"/>
    <w:rsid w:val="009F2205"/>
    <w:rsid w:val="009F319A"/>
    <w:rsid w:val="009F344F"/>
    <w:rsid w:val="009F393B"/>
    <w:rsid w:val="009F3FA9"/>
    <w:rsid w:val="009F4713"/>
    <w:rsid w:val="009F54E8"/>
    <w:rsid w:val="009F5941"/>
    <w:rsid w:val="009F5A30"/>
    <w:rsid w:val="009F5CC4"/>
    <w:rsid w:val="009F7D43"/>
    <w:rsid w:val="009F7EF5"/>
    <w:rsid w:val="00A01179"/>
    <w:rsid w:val="00A02126"/>
    <w:rsid w:val="00A024A9"/>
    <w:rsid w:val="00A0269E"/>
    <w:rsid w:val="00A031D8"/>
    <w:rsid w:val="00A03C86"/>
    <w:rsid w:val="00A048A8"/>
    <w:rsid w:val="00A04E4A"/>
    <w:rsid w:val="00A04E63"/>
    <w:rsid w:val="00A04F49"/>
    <w:rsid w:val="00A056F8"/>
    <w:rsid w:val="00A062C9"/>
    <w:rsid w:val="00A0670D"/>
    <w:rsid w:val="00A06A31"/>
    <w:rsid w:val="00A06F06"/>
    <w:rsid w:val="00A077F6"/>
    <w:rsid w:val="00A07825"/>
    <w:rsid w:val="00A10969"/>
    <w:rsid w:val="00A11126"/>
    <w:rsid w:val="00A11BA8"/>
    <w:rsid w:val="00A11D9D"/>
    <w:rsid w:val="00A1338B"/>
    <w:rsid w:val="00A13E54"/>
    <w:rsid w:val="00A16103"/>
    <w:rsid w:val="00A1645F"/>
    <w:rsid w:val="00A17D1D"/>
    <w:rsid w:val="00A17F63"/>
    <w:rsid w:val="00A20205"/>
    <w:rsid w:val="00A20906"/>
    <w:rsid w:val="00A20F99"/>
    <w:rsid w:val="00A21335"/>
    <w:rsid w:val="00A2193B"/>
    <w:rsid w:val="00A21E93"/>
    <w:rsid w:val="00A22FA7"/>
    <w:rsid w:val="00A2351A"/>
    <w:rsid w:val="00A23681"/>
    <w:rsid w:val="00A248C1"/>
    <w:rsid w:val="00A24EFE"/>
    <w:rsid w:val="00A24FCF"/>
    <w:rsid w:val="00A257FB"/>
    <w:rsid w:val="00A25CB2"/>
    <w:rsid w:val="00A264A9"/>
    <w:rsid w:val="00A26AF6"/>
    <w:rsid w:val="00A26DCF"/>
    <w:rsid w:val="00A26E84"/>
    <w:rsid w:val="00A27785"/>
    <w:rsid w:val="00A30187"/>
    <w:rsid w:val="00A30A3E"/>
    <w:rsid w:val="00A30C01"/>
    <w:rsid w:val="00A311A7"/>
    <w:rsid w:val="00A315B6"/>
    <w:rsid w:val="00A31D2F"/>
    <w:rsid w:val="00A333EE"/>
    <w:rsid w:val="00A33F9E"/>
    <w:rsid w:val="00A34188"/>
    <w:rsid w:val="00A3448A"/>
    <w:rsid w:val="00A352AA"/>
    <w:rsid w:val="00A3544C"/>
    <w:rsid w:val="00A35821"/>
    <w:rsid w:val="00A358E9"/>
    <w:rsid w:val="00A36297"/>
    <w:rsid w:val="00A364A3"/>
    <w:rsid w:val="00A376FE"/>
    <w:rsid w:val="00A37CC7"/>
    <w:rsid w:val="00A37E22"/>
    <w:rsid w:val="00A40AD3"/>
    <w:rsid w:val="00A40BF6"/>
    <w:rsid w:val="00A41E2B"/>
    <w:rsid w:val="00A42C00"/>
    <w:rsid w:val="00A43694"/>
    <w:rsid w:val="00A44FDA"/>
    <w:rsid w:val="00A45B74"/>
    <w:rsid w:val="00A46662"/>
    <w:rsid w:val="00A46AA4"/>
    <w:rsid w:val="00A476DA"/>
    <w:rsid w:val="00A479EB"/>
    <w:rsid w:val="00A51647"/>
    <w:rsid w:val="00A51951"/>
    <w:rsid w:val="00A51EB1"/>
    <w:rsid w:val="00A523E1"/>
    <w:rsid w:val="00A525C8"/>
    <w:rsid w:val="00A52E1D"/>
    <w:rsid w:val="00A54AF9"/>
    <w:rsid w:val="00A57240"/>
    <w:rsid w:val="00A61499"/>
    <w:rsid w:val="00A627CD"/>
    <w:rsid w:val="00A62A77"/>
    <w:rsid w:val="00A62B5B"/>
    <w:rsid w:val="00A62D3B"/>
    <w:rsid w:val="00A63483"/>
    <w:rsid w:val="00A6441F"/>
    <w:rsid w:val="00A6442E"/>
    <w:rsid w:val="00A6498A"/>
    <w:rsid w:val="00A64FA1"/>
    <w:rsid w:val="00A655FC"/>
    <w:rsid w:val="00A657D7"/>
    <w:rsid w:val="00A659D8"/>
    <w:rsid w:val="00A660AC"/>
    <w:rsid w:val="00A66230"/>
    <w:rsid w:val="00A6694B"/>
    <w:rsid w:val="00A66B54"/>
    <w:rsid w:val="00A6753C"/>
    <w:rsid w:val="00A67E6C"/>
    <w:rsid w:val="00A67E8B"/>
    <w:rsid w:val="00A704B5"/>
    <w:rsid w:val="00A709FF"/>
    <w:rsid w:val="00A70F58"/>
    <w:rsid w:val="00A71574"/>
    <w:rsid w:val="00A71B1A"/>
    <w:rsid w:val="00A71B99"/>
    <w:rsid w:val="00A72089"/>
    <w:rsid w:val="00A720FD"/>
    <w:rsid w:val="00A739D0"/>
    <w:rsid w:val="00A73A8F"/>
    <w:rsid w:val="00A742B3"/>
    <w:rsid w:val="00A761D4"/>
    <w:rsid w:val="00A76753"/>
    <w:rsid w:val="00A76F41"/>
    <w:rsid w:val="00A776C3"/>
    <w:rsid w:val="00A77EC4"/>
    <w:rsid w:val="00A804AA"/>
    <w:rsid w:val="00A80783"/>
    <w:rsid w:val="00A8222F"/>
    <w:rsid w:val="00A823CA"/>
    <w:rsid w:val="00A83566"/>
    <w:rsid w:val="00A8542A"/>
    <w:rsid w:val="00A85920"/>
    <w:rsid w:val="00A85BC1"/>
    <w:rsid w:val="00A85E90"/>
    <w:rsid w:val="00A8671A"/>
    <w:rsid w:val="00A8740B"/>
    <w:rsid w:val="00A874E2"/>
    <w:rsid w:val="00A87762"/>
    <w:rsid w:val="00A878DC"/>
    <w:rsid w:val="00A90063"/>
    <w:rsid w:val="00A91F2D"/>
    <w:rsid w:val="00A920A7"/>
    <w:rsid w:val="00A920C4"/>
    <w:rsid w:val="00A92879"/>
    <w:rsid w:val="00A9442A"/>
    <w:rsid w:val="00A95250"/>
    <w:rsid w:val="00A95D56"/>
    <w:rsid w:val="00A979F4"/>
    <w:rsid w:val="00AA016F"/>
    <w:rsid w:val="00AA0A30"/>
    <w:rsid w:val="00AA1693"/>
    <w:rsid w:val="00AA1BD0"/>
    <w:rsid w:val="00AA1ED6"/>
    <w:rsid w:val="00AA23E8"/>
    <w:rsid w:val="00AA2637"/>
    <w:rsid w:val="00AA297D"/>
    <w:rsid w:val="00AA51D6"/>
    <w:rsid w:val="00AA563D"/>
    <w:rsid w:val="00AA5ACB"/>
    <w:rsid w:val="00AA62AB"/>
    <w:rsid w:val="00AA6547"/>
    <w:rsid w:val="00AB0A73"/>
    <w:rsid w:val="00AB0BC8"/>
    <w:rsid w:val="00AB0E04"/>
    <w:rsid w:val="00AB11CA"/>
    <w:rsid w:val="00AB14D9"/>
    <w:rsid w:val="00AB1B00"/>
    <w:rsid w:val="00AB1B6D"/>
    <w:rsid w:val="00AB3712"/>
    <w:rsid w:val="00AB3829"/>
    <w:rsid w:val="00AB3F1D"/>
    <w:rsid w:val="00AB3FA9"/>
    <w:rsid w:val="00AB40F1"/>
    <w:rsid w:val="00AB4243"/>
    <w:rsid w:val="00AB495E"/>
    <w:rsid w:val="00AB4AB8"/>
    <w:rsid w:val="00AB4EDC"/>
    <w:rsid w:val="00AB655E"/>
    <w:rsid w:val="00AB67AB"/>
    <w:rsid w:val="00AB7199"/>
    <w:rsid w:val="00AB7471"/>
    <w:rsid w:val="00AB775C"/>
    <w:rsid w:val="00AB7962"/>
    <w:rsid w:val="00AC007F"/>
    <w:rsid w:val="00AC098A"/>
    <w:rsid w:val="00AC0DBC"/>
    <w:rsid w:val="00AC1AF6"/>
    <w:rsid w:val="00AC2900"/>
    <w:rsid w:val="00AC2DAE"/>
    <w:rsid w:val="00AC2ECD"/>
    <w:rsid w:val="00AC30CB"/>
    <w:rsid w:val="00AC3119"/>
    <w:rsid w:val="00AC3129"/>
    <w:rsid w:val="00AC4125"/>
    <w:rsid w:val="00AC49FB"/>
    <w:rsid w:val="00AC4A44"/>
    <w:rsid w:val="00AC52FC"/>
    <w:rsid w:val="00AC585B"/>
    <w:rsid w:val="00AC5A10"/>
    <w:rsid w:val="00AC603C"/>
    <w:rsid w:val="00AC7887"/>
    <w:rsid w:val="00AC7E20"/>
    <w:rsid w:val="00AD0AA3"/>
    <w:rsid w:val="00AD1117"/>
    <w:rsid w:val="00AD1D14"/>
    <w:rsid w:val="00AD3F94"/>
    <w:rsid w:val="00AD4366"/>
    <w:rsid w:val="00AD4A5A"/>
    <w:rsid w:val="00AD4EDD"/>
    <w:rsid w:val="00AD6889"/>
    <w:rsid w:val="00AD6917"/>
    <w:rsid w:val="00AE095F"/>
    <w:rsid w:val="00AE0F4B"/>
    <w:rsid w:val="00AE162B"/>
    <w:rsid w:val="00AE1F81"/>
    <w:rsid w:val="00AE20D7"/>
    <w:rsid w:val="00AE27AC"/>
    <w:rsid w:val="00AE2832"/>
    <w:rsid w:val="00AE29FF"/>
    <w:rsid w:val="00AE33EF"/>
    <w:rsid w:val="00AE40E0"/>
    <w:rsid w:val="00AE4DBA"/>
    <w:rsid w:val="00AE4F07"/>
    <w:rsid w:val="00AE510B"/>
    <w:rsid w:val="00AE5D96"/>
    <w:rsid w:val="00AE6558"/>
    <w:rsid w:val="00AE6BC9"/>
    <w:rsid w:val="00AE767B"/>
    <w:rsid w:val="00AE7B6B"/>
    <w:rsid w:val="00AF03CF"/>
    <w:rsid w:val="00AF1594"/>
    <w:rsid w:val="00AF1C5D"/>
    <w:rsid w:val="00AF1E50"/>
    <w:rsid w:val="00AF2422"/>
    <w:rsid w:val="00AF254F"/>
    <w:rsid w:val="00AF26F5"/>
    <w:rsid w:val="00AF2D42"/>
    <w:rsid w:val="00AF31BF"/>
    <w:rsid w:val="00AF39EE"/>
    <w:rsid w:val="00AF42BD"/>
    <w:rsid w:val="00AF42D7"/>
    <w:rsid w:val="00AF46EB"/>
    <w:rsid w:val="00AF6D84"/>
    <w:rsid w:val="00AF7CEE"/>
    <w:rsid w:val="00B00291"/>
    <w:rsid w:val="00B006FE"/>
    <w:rsid w:val="00B007CB"/>
    <w:rsid w:val="00B00E75"/>
    <w:rsid w:val="00B01811"/>
    <w:rsid w:val="00B01C9A"/>
    <w:rsid w:val="00B02956"/>
    <w:rsid w:val="00B029BF"/>
    <w:rsid w:val="00B02AA9"/>
    <w:rsid w:val="00B02DF6"/>
    <w:rsid w:val="00B02FA3"/>
    <w:rsid w:val="00B03674"/>
    <w:rsid w:val="00B03EA7"/>
    <w:rsid w:val="00B048FD"/>
    <w:rsid w:val="00B04CE3"/>
    <w:rsid w:val="00B05084"/>
    <w:rsid w:val="00B057E6"/>
    <w:rsid w:val="00B05E64"/>
    <w:rsid w:val="00B061A8"/>
    <w:rsid w:val="00B07DF4"/>
    <w:rsid w:val="00B10948"/>
    <w:rsid w:val="00B10B4F"/>
    <w:rsid w:val="00B12CAD"/>
    <w:rsid w:val="00B13111"/>
    <w:rsid w:val="00B137D4"/>
    <w:rsid w:val="00B1425F"/>
    <w:rsid w:val="00B145D3"/>
    <w:rsid w:val="00B157E5"/>
    <w:rsid w:val="00B157F9"/>
    <w:rsid w:val="00B15F75"/>
    <w:rsid w:val="00B1601A"/>
    <w:rsid w:val="00B16218"/>
    <w:rsid w:val="00B16751"/>
    <w:rsid w:val="00B175F3"/>
    <w:rsid w:val="00B17EBF"/>
    <w:rsid w:val="00B20256"/>
    <w:rsid w:val="00B2081F"/>
    <w:rsid w:val="00B20D09"/>
    <w:rsid w:val="00B21749"/>
    <w:rsid w:val="00B22EAF"/>
    <w:rsid w:val="00B239A4"/>
    <w:rsid w:val="00B23F53"/>
    <w:rsid w:val="00B23FC7"/>
    <w:rsid w:val="00B25083"/>
    <w:rsid w:val="00B2522E"/>
    <w:rsid w:val="00B26A99"/>
    <w:rsid w:val="00B27470"/>
    <w:rsid w:val="00B2763F"/>
    <w:rsid w:val="00B27AAC"/>
    <w:rsid w:val="00B3013B"/>
    <w:rsid w:val="00B30929"/>
    <w:rsid w:val="00B32235"/>
    <w:rsid w:val="00B32248"/>
    <w:rsid w:val="00B3281D"/>
    <w:rsid w:val="00B32E46"/>
    <w:rsid w:val="00B32F09"/>
    <w:rsid w:val="00B3356C"/>
    <w:rsid w:val="00B33F18"/>
    <w:rsid w:val="00B35C12"/>
    <w:rsid w:val="00B35D01"/>
    <w:rsid w:val="00B35ED7"/>
    <w:rsid w:val="00B365D7"/>
    <w:rsid w:val="00B36DBA"/>
    <w:rsid w:val="00B372AA"/>
    <w:rsid w:val="00B379CB"/>
    <w:rsid w:val="00B40445"/>
    <w:rsid w:val="00B409E0"/>
    <w:rsid w:val="00B4140D"/>
    <w:rsid w:val="00B4169E"/>
    <w:rsid w:val="00B41888"/>
    <w:rsid w:val="00B4189E"/>
    <w:rsid w:val="00B41FF0"/>
    <w:rsid w:val="00B42830"/>
    <w:rsid w:val="00B43023"/>
    <w:rsid w:val="00B43C08"/>
    <w:rsid w:val="00B441AC"/>
    <w:rsid w:val="00B44BE6"/>
    <w:rsid w:val="00B44F51"/>
    <w:rsid w:val="00B45A52"/>
    <w:rsid w:val="00B46175"/>
    <w:rsid w:val="00B463A9"/>
    <w:rsid w:val="00B4701E"/>
    <w:rsid w:val="00B47933"/>
    <w:rsid w:val="00B47963"/>
    <w:rsid w:val="00B47CC5"/>
    <w:rsid w:val="00B47DD1"/>
    <w:rsid w:val="00B47DE5"/>
    <w:rsid w:val="00B50DD6"/>
    <w:rsid w:val="00B50FF9"/>
    <w:rsid w:val="00B516B8"/>
    <w:rsid w:val="00B525B6"/>
    <w:rsid w:val="00B5283D"/>
    <w:rsid w:val="00B5312E"/>
    <w:rsid w:val="00B548B7"/>
    <w:rsid w:val="00B56B30"/>
    <w:rsid w:val="00B57D8F"/>
    <w:rsid w:val="00B600F0"/>
    <w:rsid w:val="00B601E1"/>
    <w:rsid w:val="00B61265"/>
    <w:rsid w:val="00B61569"/>
    <w:rsid w:val="00B615BE"/>
    <w:rsid w:val="00B62897"/>
    <w:rsid w:val="00B6421F"/>
    <w:rsid w:val="00B650FA"/>
    <w:rsid w:val="00B664C7"/>
    <w:rsid w:val="00B667D2"/>
    <w:rsid w:val="00B6782A"/>
    <w:rsid w:val="00B7114D"/>
    <w:rsid w:val="00B720B5"/>
    <w:rsid w:val="00B72692"/>
    <w:rsid w:val="00B728E9"/>
    <w:rsid w:val="00B72ADC"/>
    <w:rsid w:val="00B739F6"/>
    <w:rsid w:val="00B73BA7"/>
    <w:rsid w:val="00B7418F"/>
    <w:rsid w:val="00B74EB4"/>
    <w:rsid w:val="00B75DB3"/>
    <w:rsid w:val="00B7677A"/>
    <w:rsid w:val="00B76EEF"/>
    <w:rsid w:val="00B77647"/>
    <w:rsid w:val="00B8058E"/>
    <w:rsid w:val="00B80ABA"/>
    <w:rsid w:val="00B80DF6"/>
    <w:rsid w:val="00B81A6C"/>
    <w:rsid w:val="00B82BA2"/>
    <w:rsid w:val="00B82CCE"/>
    <w:rsid w:val="00B83DA4"/>
    <w:rsid w:val="00B8448B"/>
    <w:rsid w:val="00B84D82"/>
    <w:rsid w:val="00B8547C"/>
    <w:rsid w:val="00B85712"/>
    <w:rsid w:val="00B85DE5"/>
    <w:rsid w:val="00B86465"/>
    <w:rsid w:val="00B86B78"/>
    <w:rsid w:val="00B86FC6"/>
    <w:rsid w:val="00B8751D"/>
    <w:rsid w:val="00B87745"/>
    <w:rsid w:val="00B90996"/>
    <w:rsid w:val="00B90F73"/>
    <w:rsid w:val="00B90FD7"/>
    <w:rsid w:val="00B91F71"/>
    <w:rsid w:val="00B922ED"/>
    <w:rsid w:val="00B92409"/>
    <w:rsid w:val="00B9307A"/>
    <w:rsid w:val="00B93970"/>
    <w:rsid w:val="00B93B59"/>
    <w:rsid w:val="00B93BF6"/>
    <w:rsid w:val="00B93E68"/>
    <w:rsid w:val="00B9406A"/>
    <w:rsid w:val="00B940C4"/>
    <w:rsid w:val="00B9621C"/>
    <w:rsid w:val="00B96E58"/>
    <w:rsid w:val="00B974C2"/>
    <w:rsid w:val="00B9750E"/>
    <w:rsid w:val="00BA0B9E"/>
    <w:rsid w:val="00BA1757"/>
    <w:rsid w:val="00BA2280"/>
    <w:rsid w:val="00BA2A08"/>
    <w:rsid w:val="00BA40B1"/>
    <w:rsid w:val="00BA4DEC"/>
    <w:rsid w:val="00BA511B"/>
    <w:rsid w:val="00BA56D2"/>
    <w:rsid w:val="00BA6312"/>
    <w:rsid w:val="00BA6B4A"/>
    <w:rsid w:val="00BA6D6A"/>
    <w:rsid w:val="00BA76E0"/>
    <w:rsid w:val="00BA78EF"/>
    <w:rsid w:val="00BB129E"/>
    <w:rsid w:val="00BB1A6B"/>
    <w:rsid w:val="00BB1C32"/>
    <w:rsid w:val="00BB276E"/>
    <w:rsid w:val="00BB2A25"/>
    <w:rsid w:val="00BB3873"/>
    <w:rsid w:val="00BB3C3E"/>
    <w:rsid w:val="00BB459F"/>
    <w:rsid w:val="00BB486D"/>
    <w:rsid w:val="00BB51E9"/>
    <w:rsid w:val="00BB578C"/>
    <w:rsid w:val="00BB59E1"/>
    <w:rsid w:val="00BB5A01"/>
    <w:rsid w:val="00BB5E2A"/>
    <w:rsid w:val="00BC0500"/>
    <w:rsid w:val="00BC0E27"/>
    <w:rsid w:val="00BC0FDC"/>
    <w:rsid w:val="00BC1D34"/>
    <w:rsid w:val="00BC293D"/>
    <w:rsid w:val="00BC3053"/>
    <w:rsid w:val="00BC37BC"/>
    <w:rsid w:val="00BC3C22"/>
    <w:rsid w:val="00BC3F8D"/>
    <w:rsid w:val="00BC4C10"/>
    <w:rsid w:val="00BC4D2E"/>
    <w:rsid w:val="00BC508B"/>
    <w:rsid w:val="00BC5974"/>
    <w:rsid w:val="00BC631F"/>
    <w:rsid w:val="00BC65ED"/>
    <w:rsid w:val="00BD077B"/>
    <w:rsid w:val="00BD092B"/>
    <w:rsid w:val="00BD20FF"/>
    <w:rsid w:val="00BD21E5"/>
    <w:rsid w:val="00BD3538"/>
    <w:rsid w:val="00BD3C10"/>
    <w:rsid w:val="00BD48AC"/>
    <w:rsid w:val="00BD4C7F"/>
    <w:rsid w:val="00BD5F1A"/>
    <w:rsid w:val="00BD70AC"/>
    <w:rsid w:val="00BE0BAC"/>
    <w:rsid w:val="00BE0C8A"/>
    <w:rsid w:val="00BE1063"/>
    <w:rsid w:val="00BE10E4"/>
    <w:rsid w:val="00BE1234"/>
    <w:rsid w:val="00BE2FA6"/>
    <w:rsid w:val="00BE2FA7"/>
    <w:rsid w:val="00BE3290"/>
    <w:rsid w:val="00BE333F"/>
    <w:rsid w:val="00BE4C17"/>
    <w:rsid w:val="00BE4D7F"/>
    <w:rsid w:val="00BE636E"/>
    <w:rsid w:val="00BE71E7"/>
    <w:rsid w:val="00BE7406"/>
    <w:rsid w:val="00BE7603"/>
    <w:rsid w:val="00BF02D0"/>
    <w:rsid w:val="00BF04CC"/>
    <w:rsid w:val="00BF22BE"/>
    <w:rsid w:val="00BF3279"/>
    <w:rsid w:val="00BF438B"/>
    <w:rsid w:val="00BF569C"/>
    <w:rsid w:val="00BF5990"/>
    <w:rsid w:val="00BF6F1D"/>
    <w:rsid w:val="00BF74C7"/>
    <w:rsid w:val="00C00828"/>
    <w:rsid w:val="00C00E6A"/>
    <w:rsid w:val="00C015F1"/>
    <w:rsid w:val="00C01AB8"/>
    <w:rsid w:val="00C01F33"/>
    <w:rsid w:val="00C02A1A"/>
    <w:rsid w:val="00C02CC6"/>
    <w:rsid w:val="00C02E40"/>
    <w:rsid w:val="00C02F80"/>
    <w:rsid w:val="00C040F7"/>
    <w:rsid w:val="00C044AB"/>
    <w:rsid w:val="00C04D0C"/>
    <w:rsid w:val="00C05506"/>
    <w:rsid w:val="00C05706"/>
    <w:rsid w:val="00C07197"/>
    <w:rsid w:val="00C07377"/>
    <w:rsid w:val="00C07EB3"/>
    <w:rsid w:val="00C10478"/>
    <w:rsid w:val="00C1083E"/>
    <w:rsid w:val="00C12107"/>
    <w:rsid w:val="00C12F67"/>
    <w:rsid w:val="00C12F90"/>
    <w:rsid w:val="00C14035"/>
    <w:rsid w:val="00C14802"/>
    <w:rsid w:val="00C14BAE"/>
    <w:rsid w:val="00C14D4B"/>
    <w:rsid w:val="00C154BB"/>
    <w:rsid w:val="00C158AA"/>
    <w:rsid w:val="00C16522"/>
    <w:rsid w:val="00C2069A"/>
    <w:rsid w:val="00C2074F"/>
    <w:rsid w:val="00C208FA"/>
    <w:rsid w:val="00C224D8"/>
    <w:rsid w:val="00C227C7"/>
    <w:rsid w:val="00C2312E"/>
    <w:rsid w:val="00C2384C"/>
    <w:rsid w:val="00C23A98"/>
    <w:rsid w:val="00C242BB"/>
    <w:rsid w:val="00C249DA"/>
    <w:rsid w:val="00C24CEF"/>
    <w:rsid w:val="00C24FCC"/>
    <w:rsid w:val="00C268E6"/>
    <w:rsid w:val="00C27103"/>
    <w:rsid w:val="00C2770A"/>
    <w:rsid w:val="00C279A9"/>
    <w:rsid w:val="00C279B5"/>
    <w:rsid w:val="00C27A00"/>
    <w:rsid w:val="00C27BB8"/>
    <w:rsid w:val="00C27C45"/>
    <w:rsid w:val="00C27CFD"/>
    <w:rsid w:val="00C30B92"/>
    <w:rsid w:val="00C30C7C"/>
    <w:rsid w:val="00C30CA7"/>
    <w:rsid w:val="00C3121C"/>
    <w:rsid w:val="00C315D9"/>
    <w:rsid w:val="00C31B73"/>
    <w:rsid w:val="00C324A3"/>
    <w:rsid w:val="00C32C0B"/>
    <w:rsid w:val="00C3311C"/>
    <w:rsid w:val="00C3334D"/>
    <w:rsid w:val="00C33848"/>
    <w:rsid w:val="00C34344"/>
    <w:rsid w:val="00C34892"/>
    <w:rsid w:val="00C34F8E"/>
    <w:rsid w:val="00C35503"/>
    <w:rsid w:val="00C35F8A"/>
    <w:rsid w:val="00C3654E"/>
    <w:rsid w:val="00C3719D"/>
    <w:rsid w:val="00C37908"/>
    <w:rsid w:val="00C37B29"/>
    <w:rsid w:val="00C37CB2"/>
    <w:rsid w:val="00C417E9"/>
    <w:rsid w:val="00C41D81"/>
    <w:rsid w:val="00C42C31"/>
    <w:rsid w:val="00C42FDB"/>
    <w:rsid w:val="00C43D9D"/>
    <w:rsid w:val="00C44BD5"/>
    <w:rsid w:val="00C452C5"/>
    <w:rsid w:val="00C45958"/>
    <w:rsid w:val="00C468D9"/>
    <w:rsid w:val="00C473A5"/>
    <w:rsid w:val="00C47B31"/>
    <w:rsid w:val="00C47DD0"/>
    <w:rsid w:val="00C5125F"/>
    <w:rsid w:val="00C51642"/>
    <w:rsid w:val="00C5167A"/>
    <w:rsid w:val="00C523FC"/>
    <w:rsid w:val="00C52473"/>
    <w:rsid w:val="00C52558"/>
    <w:rsid w:val="00C52C3A"/>
    <w:rsid w:val="00C53243"/>
    <w:rsid w:val="00C53359"/>
    <w:rsid w:val="00C53980"/>
    <w:rsid w:val="00C54995"/>
    <w:rsid w:val="00C54D41"/>
    <w:rsid w:val="00C56DE6"/>
    <w:rsid w:val="00C57949"/>
    <w:rsid w:val="00C57A56"/>
    <w:rsid w:val="00C57D06"/>
    <w:rsid w:val="00C57D8C"/>
    <w:rsid w:val="00C60783"/>
    <w:rsid w:val="00C618E7"/>
    <w:rsid w:val="00C62130"/>
    <w:rsid w:val="00C623E1"/>
    <w:rsid w:val="00C64672"/>
    <w:rsid w:val="00C6531B"/>
    <w:rsid w:val="00C65C58"/>
    <w:rsid w:val="00C6656B"/>
    <w:rsid w:val="00C668AD"/>
    <w:rsid w:val="00C67476"/>
    <w:rsid w:val="00C67BBE"/>
    <w:rsid w:val="00C70057"/>
    <w:rsid w:val="00C700A6"/>
    <w:rsid w:val="00C70697"/>
    <w:rsid w:val="00C70885"/>
    <w:rsid w:val="00C7163A"/>
    <w:rsid w:val="00C71D82"/>
    <w:rsid w:val="00C72093"/>
    <w:rsid w:val="00C72460"/>
    <w:rsid w:val="00C72EF4"/>
    <w:rsid w:val="00C7343E"/>
    <w:rsid w:val="00C73668"/>
    <w:rsid w:val="00C73A4E"/>
    <w:rsid w:val="00C73D34"/>
    <w:rsid w:val="00C74215"/>
    <w:rsid w:val="00C744FE"/>
    <w:rsid w:val="00C75D2F"/>
    <w:rsid w:val="00C767BE"/>
    <w:rsid w:val="00C76A76"/>
    <w:rsid w:val="00C76E3C"/>
    <w:rsid w:val="00C77D51"/>
    <w:rsid w:val="00C77F51"/>
    <w:rsid w:val="00C8003F"/>
    <w:rsid w:val="00C8048D"/>
    <w:rsid w:val="00C805F5"/>
    <w:rsid w:val="00C81568"/>
    <w:rsid w:val="00C81872"/>
    <w:rsid w:val="00C8303E"/>
    <w:rsid w:val="00C8434E"/>
    <w:rsid w:val="00C85694"/>
    <w:rsid w:val="00C86DA0"/>
    <w:rsid w:val="00C87FD7"/>
    <w:rsid w:val="00C9027A"/>
    <w:rsid w:val="00C9037C"/>
    <w:rsid w:val="00C9068E"/>
    <w:rsid w:val="00C907CE"/>
    <w:rsid w:val="00C91074"/>
    <w:rsid w:val="00C916EC"/>
    <w:rsid w:val="00C92978"/>
    <w:rsid w:val="00C936B9"/>
    <w:rsid w:val="00C937AC"/>
    <w:rsid w:val="00C93814"/>
    <w:rsid w:val="00C93C4B"/>
    <w:rsid w:val="00C940CF"/>
    <w:rsid w:val="00C944AB"/>
    <w:rsid w:val="00C945B9"/>
    <w:rsid w:val="00C94816"/>
    <w:rsid w:val="00C958BD"/>
    <w:rsid w:val="00C95B40"/>
    <w:rsid w:val="00C95DB6"/>
    <w:rsid w:val="00C964E2"/>
    <w:rsid w:val="00CA0097"/>
    <w:rsid w:val="00CA0254"/>
    <w:rsid w:val="00CA150B"/>
    <w:rsid w:val="00CA160F"/>
    <w:rsid w:val="00CA1BAD"/>
    <w:rsid w:val="00CA1ED8"/>
    <w:rsid w:val="00CA2A0C"/>
    <w:rsid w:val="00CA2E96"/>
    <w:rsid w:val="00CA3AE0"/>
    <w:rsid w:val="00CA59DD"/>
    <w:rsid w:val="00CA6339"/>
    <w:rsid w:val="00CA66EF"/>
    <w:rsid w:val="00CA6927"/>
    <w:rsid w:val="00CA6D96"/>
    <w:rsid w:val="00CA7754"/>
    <w:rsid w:val="00CB1F63"/>
    <w:rsid w:val="00CB28EF"/>
    <w:rsid w:val="00CB2B32"/>
    <w:rsid w:val="00CB2C0E"/>
    <w:rsid w:val="00CB3CE6"/>
    <w:rsid w:val="00CB4675"/>
    <w:rsid w:val="00CB486E"/>
    <w:rsid w:val="00CB6A2C"/>
    <w:rsid w:val="00CB6F9F"/>
    <w:rsid w:val="00CB7170"/>
    <w:rsid w:val="00CB72D8"/>
    <w:rsid w:val="00CC040E"/>
    <w:rsid w:val="00CC08E2"/>
    <w:rsid w:val="00CC08FA"/>
    <w:rsid w:val="00CC0D20"/>
    <w:rsid w:val="00CC111F"/>
    <w:rsid w:val="00CC131E"/>
    <w:rsid w:val="00CC1CA2"/>
    <w:rsid w:val="00CC2011"/>
    <w:rsid w:val="00CC25B2"/>
    <w:rsid w:val="00CC3114"/>
    <w:rsid w:val="00CC3EA0"/>
    <w:rsid w:val="00CC49B4"/>
    <w:rsid w:val="00CC49EC"/>
    <w:rsid w:val="00CC4E4B"/>
    <w:rsid w:val="00CC514C"/>
    <w:rsid w:val="00CC6578"/>
    <w:rsid w:val="00CC65CA"/>
    <w:rsid w:val="00CC6A59"/>
    <w:rsid w:val="00CC75C1"/>
    <w:rsid w:val="00CC793C"/>
    <w:rsid w:val="00CC7B45"/>
    <w:rsid w:val="00CD1188"/>
    <w:rsid w:val="00CD139F"/>
    <w:rsid w:val="00CD1A35"/>
    <w:rsid w:val="00CD221A"/>
    <w:rsid w:val="00CD2371"/>
    <w:rsid w:val="00CD254F"/>
    <w:rsid w:val="00CD28AF"/>
    <w:rsid w:val="00CD2ED1"/>
    <w:rsid w:val="00CD304D"/>
    <w:rsid w:val="00CD337B"/>
    <w:rsid w:val="00CD47F0"/>
    <w:rsid w:val="00CD4E39"/>
    <w:rsid w:val="00CD4F21"/>
    <w:rsid w:val="00CD5FB6"/>
    <w:rsid w:val="00CD6454"/>
    <w:rsid w:val="00CD6EE0"/>
    <w:rsid w:val="00CD7639"/>
    <w:rsid w:val="00CE0150"/>
    <w:rsid w:val="00CE0424"/>
    <w:rsid w:val="00CE216D"/>
    <w:rsid w:val="00CE487D"/>
    <w:rsid w:val="00CE4ED8"/>
    <w:rsid w:val="00CE4F18"/>
    <w:rsid w:val="00CE51F1"/>
    <w:rsid w:val="00CE5268"/>
    <w:rsid w:val="00CE550B"/>
    <w:rsid w:val="00CE599C"/>
    <w:rsid w:val="00CE5C53"/>
    <w:rsid w:val="00CE6B3E"/>
    <w:rsid w:val="00CE7561"/>
    <w:rsid w:val="00CE7AAB"/>
    <w:rsid w:val="00CE7EEE"/>
    <w:rsid w:val="00CF0440"/>
    <w:rsid w:val="00CF1354"/>
    <w:rsid w:val="00CF189E"/>
    <w:rsid w:val="00CF3B1F"/>
    <w:rsid w:val="00CF3BF6"/>
    <w:rsid w:val="00CF4619"/>
    <w:rsid w:val="00CF4BC8"/>
    <w:rsid w:val="00CF5271"/>
    <w:rsid w:val="00CF5F75"/>
    <w:rsid w:val="00CF625B"/>
    <w:rsid w:val="00CF687E"/>
    <w:rsid w:val="00CF6907"/>
    <w:rsid w:val="00CF69C1"/>
    <w:rsid w:val="00CF6FBA"/>
    <w:rsid w:val="00CF70EF"/>
    <w:rsid w:val="00CF741E"/>
    <w:rsid w:val="00D0021C"/>
    <w:rsid w:val="00D013FC"/>
    <w:rsid w:val="00D01409"/>
    <w:rsid w:val="00D01E28"/>
    <w:rsid w:val="00D03353"/>
    <w:rsid w:val="00D0349B"/>
    <w:rsid w:val="00D034C6"/>
    <w:rsid w:val="00D0580B"/>
    <w:rsid w:val="00D07C23"/>
    <w:rsid w:val="00D101AA"/>
    <w:rsid w:val="00D10249"/>
    <w:rsid w:val="00D10406"/>
    <w:rsid w:val="00D11523"/>
    <w:rsid w:val="00D115C3"/>
    <w:rsid w:val="00D1180B"/>
    <w:rsid w:val="00D11897"/>
    <w:rsid w:val="00D11E4B"/>
    <w:rsid w:val="00D12256"/>
    <w:rsid w:val="00D122A8"/>
    <w:rsid w:val="00D13135"/>
    <w:rsid w:val="00D13E4E"/>
    <w:rsid w:val="00D14762"/>
    <w:rsid w:val="00D14CBF"/>
    <w:rsid w:val="00D17576"/>
    <w:rsid w:val="00D21637"/>
    <w:rsid w:val="00D21BF5"/>
    <w:rsid w:val="00D2241E"/>
    <w:rsid w:val="00D22606"/>
    <w:rsid w:val="00D22B44"/>
    <w:rsid w:val="00D22E2F"/>
    <w:rsid w:val="00D23413"/>
    <w:rsid w:val="00D23710"/>
    <w:rsid w:val="00D239A7"/>
    <w:rsid w:val="00D23F47"/>
    <w:rsid w:val="00D24DFB"/>
    <w:rsid w:val="00D26874"/>
    <w:rsid w:val="00D26CD7"/>
    <w:rsid w:val="00D302D7"/>
    <w:rsid w:val="00D30F62"/>
    <w:rsid w:val="00D32346"/>
    <w:rsid w:val="00D33842"/>
    <w:rsid w:val="00D33BB2"/>
    <w:rsid w:val="00D34E04"/>
    <w:rsid w:val="00D35034"/>
    <w:rsid w:val="00D35A7B"/>
    <w:rsid w:val="00D36101"/>
    <w:rsid w:val="00D36DCF"/>
    <w:rsid w:val="00D36E71"/>
    <w:rsid w:val="00D37CFC"/>
    <w:rsid w:val="00D37D87"/>
    <w:rsid w:val="00D40B33"/>
    <w:rsid w:val="00D40C61"/>
    <w:rsid w:val="00D40E0B"/>
    <w:rsid w:val="00D4318F"/>
    <w:rsid w:val="00D438BF"/>
    <w:rsid w:val="00D440F8"/>
    <w:rsid w:val="00D444A8"/>
    <w:rsid w:val="00D44B4C"/>
    <w:rsid w:val="00D45B13"/>
    <w:rsid w:val="00D46071"/>
    <w:rsid w:val="00D46563"/>
    <w:rsid w:val="00D4701A"/>
    <w:rsid w:val="00D472CB"/>
    <w:rsid w:val="00D47E89"/>
    <w:rsid w:val="00D50102"/>
    <w:rsid w:val="00D51910"/>
    <w:rsid w:val="00D52126"/>
    <w:rsid w:val="00D5297A"/>
    <w:rsid w:val="00D52DC0"/>
    <w:rsid w:val="00D538EE"/>
    <w:rsid w:val="00D543BC"/>
    <w:rsid w:val="00D546FF"/>
    <w:rsid w:val="00D55AD5"/>
    <w:rsid w:val="00D576CA"/>
    <w:rsid w:val="00D57727"/>
    <w:rsid w:val="00D602D9"/>
    <w:rsid w:val="00D60EDA"/>
    <w:rsid w:val="00D61643"/>
    <w:rsid w:val="00D61707"/>
    <w:rsid w:val="00D61AF5"/>
    <w:rsid w:val="00D6280F"/>
    <w:rsid w:val="00D62F5F"/>
    <w:rsid w:val="00D63929"/>
    <w:rsid w:val="00D64B62"/>
    <w:rsid w:val="00D651A1"/>
    <w:rsid w:val="00D652B5"/>
    <w:rsid w:val="00D655BA"/>
    <w:rsid w:val="00D66155"/>
    <w:rsid w:val="00D66C68"/>
    <w:rsid w:val="00D708B0"/>
    <w:rsid w:val="00D721E2"/>
    <w:rsid w:val="00D72259"/>
    <w:rsid w:val="00D733F7"/>
    <w:rsid w:val="00D73516"/>
    <w:rsid w:val="00D7400F"/>
    <w:rsid w:val="00D74EE2"/>
    <w:rsid w:val="00D7601F"/>
    <w:rsid w:val="00D769BF"/>
    <w:rsid w:val="00D77B1D"/>
    <w:rsid w:val="00D8021F"/>
    <w:rsid w:val="00D80383"/>
    <w:rsid w:val="00D81835"/>
    <w:rsid w:val="00D823C6"/>
    <w:rsid w:val="00D82E39"/>
    <w:rsid w:val="00D8327F"/>
    <w:rsid w:val="00D84DB9"/>
    <w:rsid w:val="00D85629"/>
    <w:rsid w:val="00D85716"/>
    <w:rsid w:val="00D860C9"/>
    <w:rsid w:val="00D86976"/>
    <w:rsid w:val="00D86CA3"/>
    <w:rsid w:val="00D871CE"/>
    <w:rsid w:val="00D87586"/>
    <w:rsid w:val="00D87B9C"/>
    <w:rsid w:val="00D9196D"/>
    <w:rsid w:val="00D92982"/>
    <w:rsid w:val="00D92B9B"/>
    <w:rsid w:val="00D93F50"/>
    <w:rsid w:val="00D9498F"/>
    <w:rsid w:val="00D9643D"/>
    <w:rsid w:val="00D96D3A"/>
    <w:rsid w:val="00D97200"/>
    <w:rsid w:val="00D974B6"/>
    <w:rsid w:val="00DA0A96"/>
    <w:rsid w:val="00DA1940"/>
    <w:rsid w:val="00DA1EB0"/>
    <w:rsid w:val="00DA1FE5"/>
    <w:rsid w:val="00DA2641"/>
    <w:rsid w:val="00DA29B7"/>
    <w:rsid w:val="00DA2C77"/>
    <w:rsid w:val="00DA305E"/>
    <w:rsid w:val="00DA32AE"/>
    <w:rsid w:val="00DA3A73"/>
    <w:rsid w:val="00DA5417"/>
    <w:rsid w:val="00DA56E8"/>
    <w:rsid w:val="00DA61EB"/>
    <w:rsid w:val="00DA6E49"/>
    <w:rsid w:val="00DB03ED"/>
    <w:rsid w:val="00DB0A9F"/>
    <w:rsid w:val="00DB25D4"/>
    <w:rsid w:val="00DB2CE8"/>
    <w:rsid w:val="00DB377D"/>
    <w:rsid w:val="00DB3AF9"/>
    <w:rsid w:val="00DB3F00"/>
    <w:rsid w:val="00DB5360"/>
    <w:rsid w:val="00DB6716"/>
    <w:rsid w:val="00DB6872"/>
    <w:rsid w:val="00DB77D7"/>
    <w:rsid w:val="00DC0956"/>
    <w:rsid w:val="00DC0C2B"/>
    <w:rsid w:val="00DC1B05"/>
    <w:rsid w:val="00DC1B15"/>
    <w:rsid w:val="00DC2D36"/>
    <w:rsid w:val="00DC38EE"/>
    <w:rsid w:val="00DC4051"/>
    <w:rsid w:val="00DC53EF"/>
    <w:rsid w:val="00DC5895"/>
    <w:rsid w:val="00DC5A16"/>
    <w:rsid w:val="00DC63CD"/>
    <w:rsid w:val="00DC6C2B"/>
    <w:rsid w:val="00DC738B"/>
    <w:rsid w:val="00DC7AC4"/>
    <w:rsid w:val="00DD0F34"/>
    <w:rsid w:val="00DD0F6B"/>
    <w:rsid w:val="00DD20AF"/>
    <w:rsid w:val="00DD303F"/>
    <w:rsid w:val="00DD354B"/>
    <w:rsid w:val="00DD3AC5"/>
    <w:rsid w:val="00DD44DC"/>
    <w:rsid w:val="00DD4519"/>
    <w:rsid w:val="00DD4AA4"/>
    <w:rsid w:val="00DD6793"/>
    <w:rsid w:val="00DD6AE5"/>
    <w:rsid w:val="00DD775E"/>
    <w:rsid w:val="00DE00AE"/>
    <w:rsid w:val="00DE0FB3"/>
    <w:rsid w:val="00DE0FD5"/>
    <w:rsid w:val="00DE2FFC"/>
    <w:rsid w:val="00DE3364"/>
    <w:rsid w:val="00DE3CA8"/>
    <w:rsid w:val="00DE3F7E"/>
    <w:rsid w:val="00DE477D"/>
    <w:rsid w:val="00DE507E"/>
    <w:rsid w:val="00DE5608"/>
    <w:rsid w:val="00DE58D0"/>
    <w:rsid w:val="00DE642B"/>
    <w:rsid w:val="00DE654F"/>
    <w:rsid w:val="00DE66BC"/>
    <w:rsid w:val="00DE777C"/>
    <w:rsid w:val="00DE7DC5"/>
    <w:rsid w:val="00DF0B6E"/>
    <w:rsid w:val="00DF159B"/>
    <w:rsid w:val="00DF15E0"/>
    <w:rsid w:val="00DF19D3"/>
    <w:rsid w:val="00DF1BA7"/>
    <w:rsid w:val="00DF2E48"/>
    <w:rsid w:val="00DF2F34"/>
    <w:rsid w:val="00DF37A0"/>
    <w:rsid w:val="00DF37C0"/>
    <w:rsid w:val="00DF4AE4"/>
    <w:rsid w:val="00DF54E5"/>
    <w:rsid w:val="00DF6307"/>
    <w:rsid w:val="00DF655A"/>
    <w:rsid w:val="00DF66E1"/>
    <w:rsid w:val="00DF6E3F"/>
    <w:rsid w:val="00DF7C3D"/>
    <w:rsid w:val="00E013F9"/>
    <w:rsid w:val="00E01842"/>
    <w:rsid w:val="00E022E8"/>
    <w:rsid w:val="00E03380"/>
    <w:rsid w:val="00E04F9C"/>
    <w:rsid w:val="00E05747"/>
    <w:rsid w:val="00E0704C"/>
    <w:rsid w:val="00E07528"/>
    <w:rsid w:val="00E110E7"/>
    <w:rsid w:val="00E115CE"/>
    <w:rsid w:val="00E11B20"/>
    <w:rsid w:val="00E12049"/>
    <w:rsid w:val="00E12B43"/>
    <w:rsid w:val="00E1320E"/>
    <w:rsid w:val="00E13387"/>
    <w:rsid w:val="00E13D7B"/>
    <w:rsid w:val="00E141D9"/>
    <w:rsid w:val="00E14D70"/>
    <w:rsid w:val="00E15207"/>
    <w:rsid w:val="00E15431"/>
    <w:rsid w:val="00E15C76"/>
    <w:rsid w:val="00E16F7A"/>
    <w:rsid w:val="00E171D6"/>
    <w:rsid w:val="00E17742"/>
    <w:rsid w:val="00E17FA2"/>
    <w:rsid w:val="00E20DF7"/>
    <w:rsid w:val="00E22330"/>
    <w:rsid w:val="00E2270E"/>
    <w:rsid w:val="00E2274D"/>
    <w:rsid w:val="00E2548C"/>
    <w:rsid w:val="00E25B05"/>
    <w:rsid w:val="00E25CB5"/>
    <w:rsid w:val="00E279A8"/>
    <w:rsid w:val="00E30B5A"/>
    <w:rsid w:val="00E3123D"/>
    <w:rsid w:val="00E31461"/>
    <w:rsid w:val="00E3187F"/>
    <w:rsid w:val="00E31D43"/>
    <w:rsid w:val="00E32608"/>
    <w:rsid w:val="00E32D44"/>
    <w:rsid w:val="00E331EB"/>
    <w:rsid w:val="00E33275"/>
    <w:rsid w:val="00E33E43"/>
    <w:rsid w:val="00E33E4A"/>
    <w:rsid w:val="00E34188"/>
    <w:rsid w:val="00E34826"/>
    <w:rsid w:val="00E34B6E"/>
    <w:rsid w:val="00E354D5"/>
    <w:rsid w:val="00E35559"/>
    <w:rsid w:val="00E35C86"/>
    <w:rsid w:val="00E364EF"/>
    <w:rsid w:val="00E3665C"/>
    <w:rsid w:val="00E3723A"/>
    <w:rsid w:val="00E3771B"/>
    <w:rsid w:val="00E3779F"/>
    <w:rsid w:val="00E37860"/>
    <w:rsid w:val="00E3792F"/>
    <w:rsid w:val="00E40293"/>
    <w:rsid w:val="00E40C84"/>
    <w:rsid w:val="00E41C1E"/>
    <w:rsid w:val="00E42038"/>
    <w:rsid w:val="00E432FF"/>
    <w:rsid w:val="00E43475"/>
    <w:rsid w:val="00E443BB"/>
    <w:rsid w:val="00E44503"/>
    <w:rsid w:val="00E446F1"/>
    <w:rsid w:val="00E4482D"/>
    <w:rsid w:val="00E44AAD"/>
    <w:rsid w:val="00E44C08"/>
    <w:rsid w:val="00E44E81"/>
    <w:rsid w:val="00E46305"/>
    <w:rsid w:val="00E46886"/>
    <w:rsid w:val="00E46A0D"/>
    <w:rsid w:val="00E474C4"/>
    <w:rsid w:val="00E47AEF"/>
    <w:rsid w:val="00E47BAC"/>
    <w:rsid w:val="00E514F7"/>
    <w:rsid w:val="00E52F00"/>
    <w:rsid w:val="00E53B75"/>
    <w:rsid w:val="00E54E3B"/>
    <w:rsid w:val="00E55913"/>
    <w:rsid w:val="00E55B35"/>
    <w:rsid w:val="00E56161"/>
    <w:rsid w:val="00E57565"/>
    <w:rsid w:val="00E57A31"/>
    <w:rsid w:val="00E601E8"/>
    <w:rsid w:val="00E6081A"/>
    <w:rsid w:val="00E609AC"/>
    <w:rsid w:val="00E623EC"/>
    <w:rsid w:val="00E62A48"/>
    <w:rsid w:val="00E631D7"/>
    <w:rsid w:val="00E6372B"/>
    <w:rsid w:val="00E63838"/>
    <w:rsid w:val="00E63AA5"/>
    <w:rsid w:val="00E64434"/>
    <w:rsid w:val="00E65F8F"/>
    <w:rsid w:val="00E676A9"/>
    <w:rsid w:val="00E67C51"/>
    <w:rsid w:val="00E70172"/>
    <w:rsid w:val="00E71581"/>
    <w:rsid w:val="00E716E5"/>
    <w:rsid w:val="00E717D9"/>
    <w:rsid w:val="00E719D7"/>
    <w:rsid w:val="00E72EFC"/>
    <w:rsid w:val="00E7472D"/>
    <w:rsid w:val="00E74C0E"/>
    <w:rsid w:val="00E74C51"/>
    <w:rsid w:val="00E7513D"/>
    <w:rsid w:val="00E753D7"/>
    <w:rsid w:val="00E75507"/>
    <w:rsid w:val="00E758EC"/>
    <w:rsid w:val="00E75B48"/>
    <w:rsid w:val="00E76427"/>
    <w:rsid w:val="00E76536"/>
    <w:rsid w:val="00E7686F"/>
    <w:rsid w:val="00E76FA5"/>
    <w:rsid w:val="00E804A9"/>
    <w:rsid w:val="00E81123"/>
    <w:rsid w:val="00E8234C"/>
    <w:rsid w:val="00E82B07"/>
    <w:rsid w:val="00E83AA9"/>
    <w:rsid w:val="00E842D6"/>
    <w:rsid w:val="00E857BC"/>
    <w:rsid w:val="00E85928"/>
    <w:rsid w:val="00E866FE"/>
    <w:rsid w:val="00E8691B"/>
    <w:rsid w:val="00E875B1"/>
    <w:rsid w:val="00E87822"/>
    <w:rsid w:val="00E8787D"/>
    <w:rsid w:val="00E90395"/>
    <w:rsid w:val="00E90E49"/>
    <w:rsid w:val="00E917F9"/>
    <w:rsid w:val="00E9284D"/>
    <w:rsid w:val="00E9291C"/>
    <w:rsid w:val="00E92C2A"/>
    <w:rsid w:val="00E92D63"/>
    <w:rsid w:val="00E93415"/>
    <w:rsid w:val="00E93A60"/>
    <w:rsid w:val="00E93FB0"/>
    <w:rsid w:val="00E93FFE"/>
    <w:rsid w:val="00E94947"/>
    <w:rsid w:val="00E94AE7"/>
    <w:rsid w:val="00E94B8C"/>
    <w:rsid w:val="00E94F8A"/>
    <w:rsid w:val="00E962BF"/>
    <w:rsid w:val="00E9641C"/>
    <w:rsid w:val="00E97591"/>
    <w:rsid w:val="00EA0799"/>
    <w:rsid w:val="00EA1202"/>
    <w:rsid w:val="00EA1BF2"/>
    <w:rsid w:val="00EA1D10"/>
    <w:rsid w:val="00EA29BE"/>
    <w:rsid w:val="00EA3475"/>
    <w:rsid w:val="00EA4189"/>
    <w:rsid w:val="00EA449F"/>
    <w:rsid w:val="00EA50BB"/>
    <w:rsid w:val="00EA5548"/>
    <w:rsid w:val="00EA5B4E"/>
    <w:rsid w:val="00EA5DAE"/>
    <w:rsid w:val="00EA5F7F"/>
    <w:rsid w:val="00EA6166"/>
    <w:rsid w:val="00EA6318"/>
    <w:rsid w:val="00EA6BA5"/>
    <w:rsid w:val="00EA7114"/>
    <w:rsid w:val="00EA7543"/>
    <w:rsid w:val="00EA7A41"/>
    <w:rsid w:val="00EB077B"/>
    <w:rsid w:val="00EB0D8B"/>
    <w:rsid w:val="00EB192E"/>
    <w:rsid w:val="00EB1D7E"/>
    <w:rsid w:val="00EB21EB"/>
    <w:rsid w:val="00EB2749"/>
    <w:rsid w:val="00EB3F80"/>
    <w:rsid w:val="00EB4870"/>
    <w:rsid w:val="00EB4CA3"/>
    <w:rsid w:val="00EB4EA2"/>
    <w:rsid w:val="00EB508A"/>
    <w:rsid w:val="00EB62F8"/>
    <w:rsid w:val="00EB70EE"/>
    <w:rsid w:val="00EC0789"/>
    <w:rsid w:val="00EC0835"/>
    <w:rsid w:val="00EC1C67"/>
    <w:rsid w:val="00EC1DA2"/>
    <w:rsid w:val="00EC24D5"/>
    <w:rsid w:val="00EC2659"/>
    <w:rsid w:val="00EC27C6"/>
    <w:rsid w:val="00EC2CB2"/>
    <w:rsid w:val="00EC3351"/>
    <w:rsid w:val="00EC3A65"/>
    <w:rsid w:val="00EC4207"/>
    <w:rsid w:val="00EC5121"/>
    <w:rsid w:val="00EC512F"/>
    <w:rsid w:val="00EC5483"/>
    <w:rsid w:val="00EC5520"/>
    <w:rsid w:val="00EC5592"/>
    <w:rsid w:val="00EC5653"/>
    <w:rsid w:val="00EC6B0D"/>
    <w:rsid w:val="00EC6D28"/>
    <w:rsid w:val="00EC71CE"/>
    <w:rsid w:val="00EC71F0"/>
    <w:rsid w:val="00EC782B"/>
    <w:rsid w:val="00EC7F9A"/>
    <w:rsid w:val="00ED1006"/>
    <w:rsid w:val="00ED18A8"/>
    <w:rsid w:val="00ED1946"/>
    <w:rsid w:val="00ED2021"/>
    <w:rsid w:val="00ED26FF"/>
    <w:rsid w:val="00ED3547"/>
    <w:rsid w:val="00ED3701"/>
    <w:rsid w:val="00ED3FB4"/>
    <w:rsid w:val="00ED4E78"/>
    <w:rsid w:val="00ED56B1"/>
    <w:rsid w:val="00ED65F2"/>
    <w:rsid w:val="00ED6CD4"/>
    <w:rsid w:val="00ED76E0"/>
    <w:rsid w:val="00EE0096"/>
    <w:rsid w:val="00EE08AE"/>
    <w:rsid w:val="00EE2733"/>
    <w:rsid w:val="00EE2CF0"/>
    <w:rsid w:val="00EE39C2"/>
    <w:rsid w:val="00EE4DD9"/>
    <w:rsid w:val="00EE505E"/>
    <w:rsid w:val="00EE5DFE"/>
    <w:rsid w:val="00EE5EE1"/>
    <w:rsid w:val="00EE64D9"/>
    <w:rsid w:val="00EE67B6"/>
    <w:rsid w:val="00EE6A57"/>
    <w:rsid w:val="00EE753E"/>
    <w:rsid w:val="00EE75E5"/>
    <w:rsid w:val="00EE7977"/>
    <w:rsid w:val="00EE7AFA"/>
    <w:rsid w:val="00EE7E35"/>
    <w:rsid w:val="00EF0979"/>
    <w:rsid w:val="00EF0D20"/>
    <w:rsid w:val="00EF18FE"/>
    <w:rsid w:val="00EF2313"/>
    <w:rsid w:val="00EF26E3"/>
    <w:rsid w:val="00EF31E1"/>
    <w:rsid w:val="00EF3DA0"/>
    <w:rsid w:val="00EF577B"/>
    <w:rsid w:val="00EF5787"/>
    <w:rsid w:val="00EF60D0"/>
    <w:rsid w:val="00EF7683"/>
    <w:rsid w:val="00EF77BF"/>
    <w:rsid w:val="00F00A55"/>
    <w:rsid w:val="00F01783"/>
    <w:rsid w:val="00F018E8"/>
    <w:rsid w:val="00F01CC5"/>
    <w:rsid w:val="00F022A3"/>
    <w:rsid w:val="00F027A1"/>
    <w:rsid w:val="00F03307"/>
    <w:rsid w:val="00F03522"/>
    <w:rsid w:val="00F0497A"/>
    <w:rsid w:val="00F05220"/>
    <w:rsid w:val="00F0528D"/>
    <w:rsid w:val="00F052E7"/>
    <w:rsid w:val="00F05D4A"/>
    <w:rsid w:val="00F061E2"/>
    <w:rsid w:val="00F06C67"/>
    <w:rsid w:val="00F06D60"/>
    <w:rsid w:val="00F06DCE"/>
    <w:rsid w:val="00F06DFD"/>
    <w:rsid w:val="00F071D1"/>
    <w:rsid w:val="00F0734D"/>
    <w:rsid w:val="00F07533"/>
    <w:rsid w:val="00F077CD"/>
    <w:rsid w:val="00F10201"/>
    <w:rsid w:val="00F10629"/>
    <w:rsid w:val="00F10ED2"/>
    <w:rsid w:val="00F11112"/>
    <w:rsid w:val="00F11631"/>
    <w:rsid w:val="00F118EA"/>
    <w:rsid w:val="00F11BAC"/>
    <w:rsid w:val="00F132BB"/>
    <w:rsid w:val="00F13EA3"/>
    <w:rsid w:val="00F14780"/>
    <w:rsid w:val="00F153D5"/>
    <w:rsid w:val="00F15FA5"/>
    <w:rsid w:val="00F16A17"/>
    <w:rsid w:val="00F1752F"/>
    <w:rsid w:val="00F178A5"/>
    <w:rsid w:val="00F17B9E"/>
    <w:rsid w:val="00F2054A"/>
    <w:rsid w:val="00F209B7"/>
    <w:rsid w:val="00F20F5C"/>
    <w:rsid w:val="00F23015"/>
    <w:rsid w:val="00F2376F"/>
    <w:rsid w:val="00F239AE"/>
    <w:rsid w:val="00F239C4"/>
    <w:rsid w:val="00F23D1C"/>
    <w:rsid w:val="00F243D8"/>
    <w:rsid w:val="00F25044"/>
    <w:rsid w:val="00F2540B"/>
    <w:rsid w:val="00F2556E"/>
    <w:rsid w:val="00F259E8"/>
    <w:rsid w:val="00F2681E"/>
    <w:rsid w:val="00F27A8A"/>
    <w:rsid w:val="00F305F5"/>
    <w:rsid w:val="00F30828"/>
    <w:rsid w:val="00F309B9"/>
    <w:rsid w:val="00F30B2B"/>
    <w:rsid w:val="00F30C0B"/>
    <w:rsid w:val="00F313D6"/>
    <w:rsid w:val="00F314FA"/>
    <w:rsid w:val="00F31929"/>
    <w:rsid w:val="00F339C9"/>
    <w:rsid w:val="00F351B5"/>
    <w:rsid w:val="00F35A99"/>
    <w:rsid w:val="00F36CFF"/>
    <w:rsid w:val="00F37234"/>
    <w:rsid w:val="00F37C8C"/>
    <w:rsid w:val="00F40F0C"/>
    <w:rsid w:val="00F41073"/>
    <w:rsid w:val="00F431CD"/>
    <w:rsid w:val="00F43477"/>
    <w:rsid w:val="00F43B7F"/>
    <w:rsid w:val="00F43EA6"/>
    <w:rsid w:val="00F44069"/>
    <w:rsid w:val="00F44809"/>
    <w:rsid w:val="00F44F5B"/>
    <w:rsid w:val="00F45595"/>
    <w:rsid w:val="00F45ACD"/>
    <w:rsid w:val="00F47507"/>
    <w:rsid w:val="00F4766C"/>
    <w:rsid w:val="00F5030A"/>
    <w:rsid w:val="00F5060E"/>
    <w:rsid w:val="00F507D1"/>
    <w:rsid w:val="00F519CE"/>
    <w:rsid w:val="00F51ADA"/>
    <w:rsid w:val="00F52407"/>
    <w:rsid w:val="00F52594"/>
    <w:rsid w:val="00F52CEA"/>
    <w:rsid w:val="00F540F2"/>
    <w:rsid w:val="00F55338"/>
    <w:rsid w:val="00F553B6"/>
    <w:rsid w:val="00F55478"/>
    <w:rsid w:val="00F55511"/>
    <w:rsid w:val="00F55E6A"/>
    <w:rsid w:val="00F55FD8"/>
    <w:rsid w:val="00F57047"/>
    <w:rsid w:val="00F571EA"/>
    <w:rsid w:val="00F600AE"/>
    <w:rsid w:val="00F60203"/>
    <w:rsid w:val="00F607C5"/>
    <w:rsid w:val="00F60DEA"/>
    <w:rsid w:val="00F6206B"/>
    <w:rsid w:val="00F6229D"/>
    <w:rsid w:val="00F6302A"/>
    <w:rsid w:val="00F6344D"/>
    <w:rsid w:val="00F63950"/>
    <w:rsid w:val="00F63FFE"/>
    <w:rsid w:val="00F64376"/>
    <w:rsid w:val="00F64475"/>
    <w:rsid w:val="00F64503"/>
    <w:rsid w:val="00F64730"/>
    <w:rsid w:val="00F64AB7"/>
    <w:rsid w:val="00F64C2B"/>
    <w:rsid w:val="00F650DA"/>
    <w:rsid w:val="00F651BE"/>
    <w:rsid w:val="00F65474"/>
    <w:rsid w:val="00F65775"/>
    <w:rsid w:val="00F66960"/>
    <w:rsid w:val="00F67F53"/>
    <w:rsid w:val="00F7018E"/>
    <w:rsid w:val="00F702C1"/>
    <w:rsid w:val="00F703BE"/>
    <w:rsid w:val="00F71628"/>
    <w:rsid w:val="00F717B5"/>
    <w:rsid w:val="00F71F69"/>
    <w:rsid w:val="00F7209D"/>
    <w:rsid w:val="00F724CF"/>
    <w:rsid w:val="00F725F5"/>
    <w:rsid w:val="00F728D8"/>
    <w:rsid w:val="00F72B72"/>
    <w:rsid w:val="00F72C94"/>
    <w:rsid w:val="00F73337"/>
    <w:rsid w:val="00F73E4D"/>
    <w:rsid w:val="00F7465C"/>
    <w:rsid w:val="00F74BB9"/>
    <w:rsid w:val="00F74D72"/>
    <w:rsid w:val="00F751A7"/>
    <w:rsid w:val="00F75582"/>
    <w:rsid w:val="00F75988"/>
    <w:rsid w:val="00F75D63"/>
    <w:rsid w:val="00F75EF6"/>
    <w:rsid w:val="00F76EFA"/>
    <w:rsid w:val="00F772C5"/>
    <w:rsid w:val="00F804BE"/>
    <w:rsid w:val="00F810AB"/>
    <w:rsid w:val="00F817CE"/>
    <w:rsid w:val="00F8185A"/>
    <w:rsid w:val="00F820EA"/>
    <w:rsid w:val="00F82D35"/>
    <w:rsid w:val="00F8315A"/>
    <w:rsid w:val="00F83A2C"/>
    <w:rsid w:val="00F8456C"/>
    <w:rsid w:val="00F84B8C"/>
    <w:rsid w:val="00F859D8"/>
    <w:rsid w:val="00F85FD1"/>
    <w:rsid w:val="00F868F5"/>
    <w:rsid w:val="00F87CD4"/>
    <w:rsid w:val="00F9056A"/>
    <w:rsid w:val="00F90908"/>
    <w:rsid w:val="00F90F8D"/>
    <w:rsid w:val="00F90FCD"/>
    <w:rsid w:val="00F911F2"/>
    <w:rsid w:val="00F913D7"/>
    <w:rsid w:val="00F916FD"/>
    <w:rsid w:val="00F9184A"/>
    <w:rsid w:val="00F91BAA"/>
    <w:rsid w:val="00F91E42"/>
    <w:rsid w:val="00F91F9A"/>
    <w:rsid w:val="00F92782"/>
    <w:rsid w:val="00F927C5"/>
    <w:rsid w:val="00F92A2E"/>
    <w:rsid w:val="00F93025"/>
    <w:rsid w:val="00F93A6B"/>
    <w:rsid w:val="00F93AA9"/>
    <w:rsid w:val="00F93B6A"/>
    <w:rsid w:val="00F945FA"/>
    <w:rsid w:val="00F95961"/>
    <w:rsid w:val="00F95B7D"/>
    <w:rsid w:val="00F96146"/>
    <w:rsid w:val="00F96985"/>
    <w:rsid w:val="00F969D0"/>
    <w:rsid w:val="00F97838"/>
    <w:rsid w:val="00FA0B38"/>
    <w:rsid w:val="00FA0CC2"/>
    <w:rsid w:val="00FA150C"/>
    <w:rsid w:val="00FA2BB3"/>
    <w:rsid w:val="00FA3013"/>
    <w:rsid w:val="00FA30E9"/>
    <w:rsid w:val="00FA3101"/>
    <w:rsid w:val="00FA5497"/>
    <w:rsid w:val="00FA67EC"/>
    <w:rsid w:val="00FA6B1E"/>
    <w:rsid w:val="00FB0994"/>
    <w:rsid w:val="00FB0F88"/>
    <w:rsid w:val="00FB10C1"/>
    <w:rsid w:val="00FB151D"/>
    <w:rsid w:val="00FB16DB"/>
    <w:rsid w:val="00FB32C0"/>
    <w:rsid w:val="00FB3349"/>
    <w:rsid w:val="00FB430B"/>
    <w:rsid w:val="00FB4C80"/>
    <w:rsid w:val="00FB5294"/>
    <w:rsid w:val="00FB62C1"/>
    <w:rsid w:val="00FB63BC"/>
    <w:rsid w:val="00FB6593"/>
    <w:rsid w:val="00FB6636"/>
    <w:rsid w:val="00FB6661"/>
    <w:rsid w:val="00FB6751"/>
    <w:rsid w:val="00FB6A6A"/>
    <w:rsid w:val="00FB6C8C"/>
    <w:rsid w:val="00FB7A0F"/>
    <w:rsid w:val="00FB7FDD"/>
    <w:rsid w:val="00FC12AF"/>
    <w:rsid w:val="00FC140D"/>
    <w:rsid w:val="00FC2D4F"/>
    <w:rsid w:val="00FC2F94"/>
    <w:rsid w:val="00FC371F"/>
    <w:rsid w:val="00FC5ACD"/>
    <w:rsid w:val="00FC6D98"/>
    <w:rsid w:val="00FC7429"/>
    <w:rsid w:val="00FC7497"/>
    <w:rsid w:val="00FC7938"/>
    <w:rsid w:val="00FC7DBC"/>
    <w:rsid w:val="00FD04CE"/>
    <w:rsid w:val="00FD07F6"/>
    <w:rsid w:val="00FD17F7"/>
    <w:rsid w:val="00FD1EC8"/>
    <w:rsid w:val="00FD26DD"/>
    <w:rsid w:val="00FD2D7A"/>
    <w:rsid w:val="00FD32D1"/>
    <w:rsid w:val="00FD3432"/>
    <w:rsid w:val="00FD3FA1"/>
    <w:rsid w:val="00FD406F"/>
    <w:rsid w:val="00FD4253"/>
    <w:rsid w:val="00FD4266"/>
    <w:rsid w:val="00FD4613"/>
    <w:rsid w:val="00FD47ED"/>
    <w:rsid w:val="00FD51D8"/>
    <w:rsid w:val="00FD581F"/>
    <w:rsid w:val="00FD74DB"/>
    <w:rsid w:val="00FD7660"/>
    <w:rsid w:val="00FD7FFD"/>
    <w:rsid w:val="00FE0655"/>
    <w:rsid w:val="00FE122E"/>
    <w:rsid w:val="00FE1C1C"/>
    <w:rsid w:val="00FE2365"/>
    <w:rsid w:val="00FE2D49"/>
    <w:rsid w:val="00FE37D7"/>
    <w:rsid w:val="00FE3B62"/>
    <w:rsid w:val="00FE4022"/>
    <w:rsid w:val="00FE482C"/>
    <w:rsid w:val="00FE4916"/>
    <w:rsid w:val="00FE4C7B"/>
    <w:rsid w:val="00FE4FBC"/>
    <w:rsid w:val="00FE53CD"/>
    <w:rsid w:val="00FE587A"/>
    <w:rsid w:val="00FE670B"/>
    <w:rsid w:val="00FE6805"/>
    <w:rsid w:val="00FE7336"/>
    <w:rsid w:val="00FE7462"/>
    <w:rsid w:val="00FE787C"/>
    <w:rsid w:val="00FE7F6B"/>
    <w:rsid w:val="00FF0598"/>
    <w:rsid w:val="00FF087A"/>
    <w:rsid w:val="00FF1575"/>
    <w:rsid w:val="00FF2C71"/>
    <w:rsid w:val="00FF37C2"/>
    <w:rsid w:val="00FF45A5"/>
    <w:rsid w:val="00FF5247"/>
    <w:rsid w:val="00FF5461"/>
    <w:rsid w:val="00FF5C91"/>
    <w:rsid w:val="00FF5EE2"/>
    <w:rsid w:val="00FF6834"/>
    <w:rsid w:val="00FF6CF0"/>
    <w:rsid w:val="00FF6EA8"/>
    <w:rsid w:val="00FF72A0"/>
    <w:rsid w:val="00FF774D"/>
    <w:rsid w:val="4B9F3F9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78D7ED5F-BBF6-4C25-AF85-32D09CE6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table of figures" w:uiPriority="99"/>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B69A2"/>
    <w:pPr>
      <w:pBdr>
        <w:top w:val="none" w:sz="0" w:space="0" w:color="auto"/>
      </w:pBdr>
      <w:spacing w:before="180"/>
      <w:outlineLvl w:val="1"/>
    </w:pPr>
    <w:rPr>
      <w:sz w:val="32"/>
      <w:lang w:eastAsia="en-GB"/>
    </w:rPr>
  </w:style>
  <w:style w:type="paragraph" w:styleId="Heading3">
    <w:name w:val="heading 3"/>
    <w:basedOn w:val="Heading2"/>
    <w:next w:val="Normal"/>
    <w:link w:val="Heading3Char"/>
    <w:qFormat/>
    <w:rsid w:val="0045545F"/>
    <w:p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47CBF"/>
    <w:rPr>
      <w:rFonts w:ascii="Arial" w:hAnsi="Arial"/>
      <w:sz w:val="32"/>
    </w:rPr>
  </w:style>
  <w:style w:type="character" w:customStyle="1" w:styleId="Heading3Char">
    <w:name w:val="Heading 3 Char"/>
    <w:link w:val="Heading3"/>
    <w:qFormat/>
    <w:rsid w:val="009C65F8"/>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qFormat/>
    <w:rsid w:val="005918F5"/>
    <w:rPr>
      <w:rFonts w:ascii="Times New Roman" w:hAnsi="Times New Roman"/>
      <w:lang w:eastAsia="ja-JP"/>
    </w:rPr>
  </w:style>
  <w:style w:type="character" w:customStyle="1" w:styleId="ui-provider">
    <w:name w:val="ui-provider"/>
    <w:basedOn w:val="DefaultParagraphFont"/>
    <w:rsid w:val="009A0B11"/>
  </w:style>
  <w:style w:type="character" w:styleId="Mention">
    <w:name w:val="Mention"/>
    <w:basedOn w:val="DefaultParagraphFont"/>
    <w:uiPriority w:val="99"/>
    <w:unhideWhenUsed/>
    <w:rsid w:val="00551C7E"/>
    <w:rPr>
      <w:color w:val="2B579A"/>
      <w:shd w:val="clear" w:color="auto" w:fill="E1DFDD"/>
    </w:rPr>
  </w:style>
  <w:style w:type="character" w:customStyle="1" w:styleId="B3Car">
    <w:name w:val="B3 Car"/>
    <w:qFormat/>
    <w:rsid w:val="00AC098A"/>
    <w:rPr>
      <w:rFonts w:ascii="Times New Roman" w:hAnsi="Times New Roman"/>
      <w:lang w:val="en-GB" w:eastAsia="en-US"/>
    </w:rPr>
  </w:style>
  <w:style w:type="character" w:customStyle="1" w:styleId="TACChar">
    <w:name w:val="TAC Char"/>
    <w:link w:val="TAC"/>
    <w:qFormat/>
    <w:locked/>
    <w:rsid w:val="00C57949"/>
    <w:rPr>
      <w:rFonts w:ascii="Arial" w:hAnsi="Arial"/>
      <w:sz w:val="18"/>
      <w:lang w:val="x-none" w:eastAsia="x-none"/>
    </w:rPr>
  </w:style>
  <w:style w:type="paragraph" w:customStyle="1" w:styleId="Revision1">
    <w:name w:val="Revision1"/>
    <w:hidden/>
    <w:uiPriority w:val="99"/>
    <w:semiHidden/>
    <w:qFormat/>
    <w:rsid w:val="00C57949"/>
    <w:pPr>
      <w:spacing w:after="160" w:line="259" w:lineRule="auto"/>
    </w:pPr>
    <w:rPr>
      <w:rFonts w:ascii="Times New Roman" w:eastAsia="MS Mincho" w:hAnsi="Times New Roman"/>
      <w:lang w:eastAsia="en-US"/>
    </w:rPr>
  </w:style>
  <w:style w:type="paragraph" w:customStyle="1" w:styleId="B9">
    <w:name w:val="B9"/>
    <w:basedOn w:val="B8"/>
    <w:qFormat/>
    <w:rsid w:val="00C57949"/>
    <w:pPr>
      <w:spacing w:after="180"/>
      <w:ind w:left="2836"/>
      <w:jc w:val="left"/>
    </w:pPr>
    <w:rPr>
      <w:lang w:val="en-US"/>
    </w:rPr>
  </w:style>
  <w:style w:type="paragraph" w:customStyle="1" w:styleId="B10">
    <w:name w:val="B10"/>
    <w:basedOn w:val="B5"/>
    <w:link w:val="B10Char"/>
    <w:qFormat/>
    <w:rsid w:val="00C57949"/>
    <w:pPr>
      <w:spacing w:after="180"/>
      <w:ind w:left="3119"/>
      <w:jc w:val="left"/>
    </w:pPr>
  </w:style>
  <w:style w:type="character" w:customStyle="1" w:styleId="B10Char">
    <w:name w:val="B10 Char"/>
    <w:basedOn w:val="B5Char"/>
    <w:link w:val="B10"/>
    <w:rsid w:val="00C57949"/>
    <w:rPr>
      <w:rFonts w:ascii="Times New Roman" w:hAnsi="Times New Roman"/>
      <w:lang w:eastAsia="ja-JP"/>
    </w:rPr>
  </w:style>
  <w:style w:type="character" w:customStyle="1" w:styleId="EXChar">
    <w:name w:val="EX Char"/>
    <w:link w:val="EX"/>
    <w:qFormat/>
    <w:locked/>
    <w:rsid w:val="00C57949"/>
    <w:rPr>
      <w:rFonts w:ascii="Times New Roman" w:hAnsi="Times New Roman"/>
      <w:lang w:eastAsia="ja-JP"/>
    </w:rPr>
  </w:style>
  <w:style w:type="character" w:customStyle="1" w:styleId="B3Char">
    <w:name w:val="B3 Char"/>
    <w:qFormat/>
    <w:rsid w:val="00C57949"/>
    <w:rPr>
      <w:rFonts w:ascii="Times New Roman" w:hAnsi="Times New Roman"/>
      <w:lang w:val="en-GB" w:eastAsia="en-US"/>
    </w:rPr>
  </w:style>
  <w:style w:type="character" w:customStyle="1" w:styleId="B1Char">
    <w:name w:val="B1 Char"/>
    <w:qFormat/>
    <w:rsid w:val="00C57949"/>
    <w:rPr>
      <w:rFonts w:ascii="Times New Roman" w:hAnsi="Times New Roman"/>
      <w:lang w:val="en-GB" w:eastAsia="en-US"/>
    </w:rPr>
  </w:style>
  <w:style w:type="paragraph" w:styleId="NormalWeb">
    <w:name w:val="Normal (Web)"/>
    <w:basedOn w:val="Normal"/>
    <w:unhideWhenUsed/>
    <w:qFormat/>
    <w:rsid w:val="00C57949"/>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C57949"/>
  </w:style>
  <w:style w:type="character" w:customStyle="1" w:styleId="CharChar3">
    <w:name w:val="Char Char3"/>
    <w:rsid w:val="00C57949"/>
    <w:rPr>
      <w:rFonts w:ascii="Courier New" w:hAnsi="Courier New"/>
      <w:lang w:val="nb-NO"/>
    </w:rPr>
  </w:style>
  <w:style w:type="character" w:customStyle="1" w:styleId="fontstyle01">
    <w:name w:val="fontstyle01"/>
    <w:basedOn w:val="DefaultParagraphFont"/>
    <w:rsid w:val="00C5794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57949"/>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C57949"/>
    <w:rPr>
      <w:rFonts w:ascii="Arial" w:eastAsia="MS Mincho" w:hAnsi="Arial"/>
      <w:sz w:val="24"/>
      <w:szCs w:val="24"/>
      <w:lang w:eastAsia="en-US"/>
    </w:rPr>
  </w:style>
  <w:style w:type="character" w:customStyle="1" w:styleId="TALChar">
    <w:name w:val="TAL Char"/>
    <w:qFormat/>
    <w:locked/>
    <w:rsid w:val="00C57949"/>
    <w:rPr>
      <w:rFonts w:ascii="Arial" w:hAnsi="Arial"/>
      <w:sz w:val="18"/>
      <w:lang w:val="en-GB" w:eastAsia="en-US"/>
    </w:rPr>
  </w:style>
  <w:style w:type="paragraph" w:styleId="BodyText3">
    <w:name w:val="Body Text 3"/>
    <w:basedOn w:val="Normal"/>
    <w:link w:val="BodyText3Char"/>
    <w:qFormat/>
    <w:rsid w:val="00C57949"/>
    <w:pPr>
      <w:spacing w:after="120"/>
    </w:pPr>
    <w:rPr>
      <w:sz w:val="16"/>
      <w:szCs w:val="16"/>
    </w:rPr>
  </w:style>
  <w:style w:type="character" w:customStyle="1" w:styleId="BodyText3Char">
    <w:name w:val="Body Text 3 Char"/>
    <w:basedOn w:val="DefaultParagraphFont"/>
    <w:link w:val="BodyText3"/>
    <w:qFormat/>
    <w:rsid w:val="00C57949"/>
    <w:rPr>
      <w:rFonts w:ascii="Times New Roman" w:hAnsi="Times New Roman"/>
      <w:sz w:val="16"/>
      <w:szCs w:val="16"/>
      <w:lang w:eastAsia="ja-JP"/>
    </w:rPr>
  </w:style>
  <w:style w:type="character" w:customStyle="1" w:styleId="ListBullet2Char">
    <w:name w:val="List Bullet 2 Char"/>
    <w:link w:val="ListBullet2"/>
    <w:qFormat/>
    <w:rsid w:val="00C57949"/>
    <w:rPr>
      <w:rFonts w:ascii="Arial" w:hAnsi="Arial"/>
      <w:lang w:eastAsia="ja-JP"/>
    </w:rPr>
  </w:style>
  <w:style w:type="character" w:customStyle="1" w:styleId="TAHChar">
    <w:name w:val="TAH Char"/>
    <w:qFormat/>
    <w:rsid w:val="00C57949"/>
    <w:rPr>
      <w:rFonts w:ascii="Arial" w:hAnsi="Arial"/>
      <w:b/>
      <w:sz w:val="18"/>
    </w:rPr>
  </w:style>
  <w:style w:type="paragraph" w:customStyle="1" w:styleId="Note-Boxed">
    <w:name w:val="Note - Boxed"/>
    <w:basedOn w:val="Normal"/>
    <w:next w:val="Normal"/>
    <w:rsid w:val="00C579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57949"/>
    <w:pPr>
      <w:overflowPunct/>
      <w:autoSpaceDE/>
      <w:autoSpaceDN/>
      <w:adjustRightInd/>
      <w:textAlignment w:val="auto"/>
    </w:pPr>
    <w:rPr>
      <w:lang w:val="en-GB" w:eastAsia="en-GB"/>
    </w:rPr>
  </w:style>
  <w:style w:type="table" w:customStyle="1" w:styleId="4">
    <w:name w:val="网格型4"/>
    <w:basedOn w:val="TableNormal"/>
    <w:next w:val="TableGrid"/>
    <w:uiPriority w:val="39"/>
    <w:rsid w:val="00C57949"/>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57949"/>
    <w:rPr>
      <w:rFonts w:ascii="Calibri" w:hAnsi="Calibri" w:cs="Calibri" w:hint="default"/>
      <w:color w:val="0000FF"/>
      <w:u w:val="single"/>
    </w:rPr>
  </w:style>
  <w:style w:type="character" w:customStyle="1" w:styleId="cf01">
    <w:name w:val="cf01"/>
    <w:basedOn w:val="DefaultParagraphFont"/>
    <w:rsid w:val="00C57949"/>
    <w:rPr>
      <w:rFonts w:ascii="Segoe UI" w:hAnsi="Segoe UI" w:cs="Segoe UI" w:hint="default"/>
      <w:sz w:val="18"/>
      <w:szCs w:val="18"/>
    </w:rPr>
  </w:style>
  <w:style w:type="character" w:customStyle="1" w:styleId="cf11">
    <w:name w:val="cf11"/>
    <w:basedOn w:val="DefaultParagraphFont"/>
    <w:rsid w:val="00C57949"/>
    <w:rPr>
      <w:rFonts w:ascii="Segoe UI" w:hAnsi="Segoe UI" w:cs="Segoe UI" w:hint="default"/>
      <w:i/>
      <w:iCs/>
      <w:sz w:val="18"/>
      <w:szCs w:val="18"/>
    </w:rPr>
  </w:style>
  <w:style w:type="paragraph" w:customStyle="1" w:styleId="pl0">
    <w:name w:val="pl"/>
    <w:basedOn w:val="Normal"/>
    <w:qFormat/>
    <w:rsid w:val="00C5794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C57949"/>
    <w:pPr>
      <w:spacing w:after="180"/>
      <w:jc w:val="left"/>
    </w:pPr>
    <w:rPr>
      <w:rFonts w:ascii="Times New Roman" w:hAnsi="Times New Roman"/>
    </w:rPr>
  </w:style>
  <w:style w:type="character" w:customStyle="1" w:styleId="EditorsnoteChar0">
    <w:name w:val="Editor´s note Char"/>
    <w:link w:val="Editorsnote0"/>
    <w:qFormat/>
    <w:rsid w:val="00C57949"/>
    <w:rPr>
      <w:rFonts w:ascii="Times New Roman" w:hAnsi="Times New Roman"/>
      <w:lang w:eastAsia="ja-JP"/>
    </w:rPr>
  </w:style>
  <w:style w:type="paragraph" w:customStyle="1" w:styleId="IvDtabletext">
    <w:name w:val="IvD tabletext"/>
    <w:basedOn w:val="BodyText"/>
    <w:link w:val="IvDtabletextChar"/>
    <w:qFormat/>
    <w:rsid w:val="00C224D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C224D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19662">
      <w:bodyDiv w:val="1"/>
      <w:marLeft w:val="0"/>
      <w:marRight w:val="0"/>
      <w:marTop w:val="0"/>
      <w:marBottom w:val="0"/>
      <w:divBdr>
        <w:top w:val="none" w:sz="0" w:space="0" w:color="auto"/>
        <w:left w:val="none" w:sz="0" w:space="0" w:color="auto"/>
        <w:bottom w:val="none" w:sz="0" w:space="0" w:color="auto"/>
        <w:right w:val="none" w:sz="0" w:space="0" w:color="auto"/>
      </w:divBdr>
      <w:divsChild>
        <w:div w:id="231937729">
          <w:marLeft w:val="1123"/>
          <w:marRight w:val="0"/>
          <w:marTop w:val="60"/>
          <w:marBottom w:val="0"/>
          <w:divBdr>
            <w:top w:val="none" w:sz="0" w:space="0" w:color="auto"/>
            <w:left w:val="none" w:sz="0" w:space="0" w:color="auto"/>
            <w:bottom w:val="none" w:sz="0" w:space="0" w:color="auto"/>
            <w:right w:val="none" w:sz="0" w:space="0" w:color="auto"/>
          </w:divBdr>
        </w:div>
        <w:div w:id="337076015">
          <w:marLeft w:val="1123"/>
          <w:marRight w:val="0"/>
          <w:marTop w:val="60"/>
          <w:marBottom w:val="0"/>
          <w:divBdr>
            <w:top w:val="none" w:sz="0" w:space="0" w:color="auto"/>
            <w:left w:val="none" w:sz="0" w:space="0" w:color="auto"/>
            <w:bottom w:val="none" w:sz="0" w:space="0" w:color="auto"/>
            <w:right w:val="none" w:sz="0" w:space="0" w:color="auto"/>
          </w:divBdr>
        </w:div>
        <w:div w:id="366293090">
          <w:marLeft w:val="1699"/>
          <w:marRight w:val="0"/>
          <w:marTop w:val="60"/>
          <w:marBottom w:val="0"/>
          <w:divBdr>
            <w:top w:val="none" w:sz="0" w:space="0" w:color="auto"/>
            <w:left w:val="none" w:sz="0" w:space="0" w:color="auto"/>
            <w:bottom w:val="none" w:sz="0" w:space="0" w:color="auto"/>
            <w:right w:val="none" w:sz="0" w:space="0" w:color="auto"/>
          </w:divBdr>
        </w:div>
        <w:div w:id="544682406">
          <w:marLeft w:val="1699"/>
          <w:marRight w:val="0"/>
          <w:marTop w:val="60"/>
          <w:marBottom w:val="0"/>
          <w:divBdr>
            <w:top w:val="none" w:sz="0" w:space="0" w:color="auto"/>
            <w:left w:val="none" w:sz="0" w:space="0" w:color="auto"/>
            <w:bottom w:val="none" w:sz="0" w:space="0" w:color="auto"/>
            <w:right w:val="none" w:sz="0" w:space="0" w:color="auto"/>
          </w:divBdr>
        </w:div>
        <w:div w:id="629750433">
          <w:marLeft w:val="1699"/>
          <w:marRight w:val="0"/>
          <w:marTop w:val="60"/>
          <w:marBottom w:val="0"/>
          <w:divBdr>
            <w:top w:val="none" w:sz="0" w:space="0" w:color="auto"/>
            <w:left w:val="none" w:sz="0" w:space="0" w:color="auto"/>
            <w:bottom w:val="none" w:sz="0" w:space="0" w:color="auto"/>
            <w:right w:val="none" w:sz="0" w:space="0" w:color="auto"/>
          </w:divBdr>
        </w:div>
        <w:div w:id="730202247">
          <w:marLeft w:val="1123"/>
          <w:marRight w:val="0"/>
          <w:marTop w:val="60"/>
          <w:marBottom w:val="0"/>
          <w:divBdr>
            <w:top w:val="none" w:sz="0" w:space="0" w:color="auto"/>
            <w:left w:val="none" w:sz="0" w:space="0" w:color="auto"/>
            <w:bottom w:val="none" w:sz="0" w:space="0" w:color="auto"/>
            <w:right w:val="none" w:sz="0" w:space="0" w:color="auto"/>
          </w:divBdr>
        </w:div>
        <w:div w:id="1199011528">
          <w:marLeft w:val="1123"/>
          <w:marRight w:val="0"/>
          <w:marTop w:val="60"/>
          <w:marBottom w:val="0"/>
          <w:divBdr>
            <w:top w:val="none" w:sz="0" w:space="0" w:color="auto"/>
            <w:left w:val="none" w:sz="0" w:space="0" w:color="auto"/>
            <w:bottom w:val="none" w:sz="0" w:space="0" w:color="auto"/>
            <w:right w:val="none" w:sz="0" w:space="0" w:color="auto"/>
          </w:divBdr>
        </w:div>
        <w:div w:id="1300302287">
          <w:marLeft w:val="2261"/>
          <w:marRight w:val="0"/>
          <w:marTop w:val="60"/>
          <w:marBottom w:val="0"/>
          <w:divBdr>
            <w:top w:val="none" w:sz="0" w:space="0" w:color="auto"/>
            <w:left w:val="none" w:sz="0" w:space="0" w:color="auto"/>
            <w:bottom w:val="none" w:sz="0" w:space="0" w:color="auto"/>
            <w:right w:val="none" w:sz="0" w:space="0" w:color="auto"/>
          </w:divBdr>
        </w:div>
        <w:div w:id="1485199650">
          <w:marLeft w:val="1123"/>
          <w:marRight w:val="0"/>
          <w:marTop w:val="60"/>
          <w:marBottom w:val="0"/>
          <w:divBdr>
            <w:top w:val="none" w:sz="0" w:space="0" w:color="auto"/>
            <w:left w:val="none" w:sz="0" w:space="0" w:color="auto"/>
            <w:bottom w:val="none" w:sz="0" w:space="0" w:color="auto"/>
            <w:right w:val="none" w:sz="0" w:space="0" w:color="auto"/>
          </w:divBdr>
        </w:div>
        <w:div w:id="1518694499">
          <w:marLeft w:val="1699"/>
          <w:marRight w:val="0"/>
          <w:marTop w:val="60"/>
          <w:marBottom w:val="0"/>
          <w:divBdr>
            <w:top w:val="none" w:sz="0" w:space="0" w:color="auto"/>
            <w:left w:val="none" w:sz="0" w:space="0" w:color="auto"/>
            <w:bottom w:val="none" w:sz="0" w:space="0" w:color="auto"/>
            <w:right w:val="none" w:sz="0" w:space="0" w:color="auto"/>
          </w:divBdr>
        </w:div>
        <w:div w:id="1551913487">
          <w:marLeft w:val="1699"/>
          <w:marRight w:val="0"/>
          <w:marTop w:val="60"/>
          <w:marBottom w:val="0"/>
          <w:divBdr>
            <w:top w:val="none" w:sz="0" w:space="0" w:color="auto"/>
            <w:left w:val="none" w:sz="0" w:space="0" w:color="auto"/>
            <w:bottom w:val="none" w:sz="0" w:space="0" w:color="auto"/>
            <w:right w:val="none" w:sz="0" w:space="0" w:color="auto"/>
          </w:divBdr>
        </w:div>
        <w:div w:id="1876624231">
          <w:marLeft w:val="1123"/>
          <w:marRight w:val="0"/>
          <w:marTop w:val="60"/>
          <w:marBottom w:val="0"/>
          <w:divBdr>
            <w:top w:val="none" w:sz="0" w:space="0" w:color="auto"/>
            <w:left w:val="none" w:sz="0" w:space="0" w:color="auto"/>
            <w:bottom w:val="none" w:sz="0" w:space="0" w:color="auto"/>
            <w:right w:val="none" w:sz="0" w:space="0" w:color="auto"/>
          </w:divBdr>
        </w:div>
      </w:divsChild>
    </w:div>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52413014">
      <w:bodyDiv w:val="1"/>
      <w:marLeft w:val="0"/>
      <w:marRight w:val="0"/>
      <w:marTop w:val="0"/>
      <w:marBottom w:val="0"/>
      <w:divBdr>
        <w:top w:val="none" w:sz="0" w:space="0" w:color="auto"/>
        <w:left w:val="none" w:sz="0" w:space="0" w:color="auto"/>
        <w:bottom w:val="none" w:sz="0" w:space="0" w:color="auto"/>
        <w:right w:val="none" w:sz="0" w:space="0" w:color="auto"/>
      </w:divBdr>
      <w:divsChild>
        <w:div w:id="295448452">
          <w:marLeft w:val="1123"/>
          <w:marRight w:val="0"/>
          <w:marTop w:val="60"/>
          <w:marBottom w:val="0"/>
          <w:divBdr>
            <w:top w:val="none" w:sz="0" w:space="0" w:color="auto"/>
            <w:left w:val="none" w:sz="0" w:space="0" w:color="auto"/>
            <w:bottom w:val="none" w:sz="0" w:space="0" w:color="auto"/>
            <w:right w:val="none" w:sz="0" w:space="0" w:color="auto"/>
          </w:divBdr>
        </w:div>
        <w:div w:id="345835784">
          <w:marLeft w:val="1123"/>
          <w:marRight w:val="0"/>
          <w:marTop w:val="60"/>
          <w:marBottom w:val="0"/>
          <w:divBdr>
            <w:top w:val="none" w:sz="0" w:space="0" w:color="auto"/>
            <w:left w:val="none" w:sz="0" w:space="0" w:color="auto"/>
            <w:bottom w:val="none" w:sz="0" w:space="0" w:color="auto"/>
            <w:right w:val="none" w:sz="0" w:space="0" w:color="auto"/>
          </w:divBdr>
        </w:div>
        <w:div w:id="857044901">
          <w:marLeft w:val="547"/>
          <w:marRight w:val="0"/>
          <w:marTop w:val="60"/>
          <w:marBottom w:val="0"/>
          <w:divBdr>
            <w:top w:val="none" w:sz="0" w:space="0" w:color="auto"/>
            <w:left w:val="none" w:sz="0" w:space="0" w:color="auto"/>
            <w:bottom w:val="none" w:sz="0" w:space="0" w:color="auto"/>
            <w:right w:val="none" w:sz="0" w:space="0" w:color="auto"/>
          </w:divBdr>
        </w:div>
        <w:div w:id="1959413733">
          <w:marLeft w:val="1123"/>
          <w:marRight w:val="0"/>
          <w:marTop w:val="60"/>
          <w:marBottom w:val="0"/>
          <w:divBdr>
            <w:top w:val="none" w:sz="0" w:space="0" w:color="auto"/>
            <w:left w:val="none" w:sz="0" w:space="0" w:color="auto"/>
            <w:bottom w:val="none" w:sz="0" w:space="0" w:color="auto"/>
            <w:right w:val="none" w:sz="0" w:space="0" w:color="auto"/>
          </w:divBdr>
        </w:div>
        <w:div w:id="2010014644">
          <w:marLeft w:val="1123"/>
          <w:marRight w:val="0"/>
          <w:marTop w:val="60"/>
          <w:marBottom w:val="0"/>
          <w:divBdr>
            <w:top w:val="none" w:sz="0" w:space="0" w:color="auto"/>
            <w:left w:val="none" w:sz="0" w:space="0" w:color="auto"/>
            <w:bottom w:val="none" w:sz="0" w:space="0" w:color="auto"/>
            <w:right w:val="none" w:sz="0" w:space="0" w:color="auto"/>
          </w:divBdr>
        </w:div>
      </w:divsChild>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20058498">
          <w:marLeft w:val="547"/>
          <w:marRight w:val="0"/>
          <w:marTop w:val="60"/>
          <w:marBottom w:val="0"/>
          <w:divBdr>
            <w:top w:val="none" w:sz="0" w:space="0" w:color="auto"/>
            <w:left w:val="none" w:sz="0" w:space="0" w:color="auto"/>
            <w:bottom w:val="none" w:sz="0" w:space="0" w:color="auto"/>
            <w:right w:val="none" w:sz="0" w:space="0" w:color="auto"/>
          </w:divBdr>
        </w:div>
        <w:div w:id="31809805">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72707205">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1681349180">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990595204">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sChild>
    </w:div>
    <w:div w:id="846209377">
      <w:bodyDiv w:val="1"/>
      <w:marLeft w:val="0"/>
      <w:marRight w:val="0"/>
      <w:marTop w:val="0"/>
      <w:marBottom w:val="0"/>
      <w:divBdr>
        <w:top w:val="none" w:sz="0" w:space="0" w:color="auto"/>
        <w:left w:val="none" w:sz="0" w:space="0" w:color="auto"/>
        <w:bottom w:val="none" w:sz="0" w:space="0" w:color="auto"/>
        <w:right w:val="none" w:sz="0" w:space="0" w:color="auto"/>
      </w:divBdr>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834029948">
          <w:marLeft w:val="1123"/>
          <w:marRight w:val="0"/>
          <w:marTop w:val="60"/>
          <w:marBottom w:val="0"/>
          <w:divBdr>
            <w:top w:val="none" w:sz="0" w:space="0" w:color="auto"/>
            <w:left w:val="none" w:sz="0" w:space="0" w:color="auto"/>
            <w:bottom w:val="none" w:sz="0" w:space="0" w:color="auto"/>
            <w:right w:val="none" w:sz="0" w:space="0" w:color="auto"/>
          </w:divBdr>
        </w:div>
        <w:div w:id="1775393875">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575821720">
      <w:bodyDiv w:val="1"/>
      <w:marLeft w:val="0"/>
      <w:marRight w:val="0"/>
      <w:marTop w:val="0"/>
      <w:marBottom w:val="0"/>
      <w:divBdr>
        <w:top w:val="none" w:sz="0" w:space="0" w:color="auto"/>
        <w:left w:val="none" w:sz="0" w:space="0" w:color="auto"/>
        <w:bottom w:val="none" w:sz="0" w:space="0" w:color="auto"/>
        <w:right w:val="none" w:sz="0" w:space="0" w:color="auto"/>
      </w:divBdr>
      <w:divsChild>
        <w:div w:id="136924418">
          <w:marLeft w:val="1123"/>
          <w:marRight w:val="0"/>
          <w:marTop w:val="60"/>
          <w:marBottom w:val="0"/>
          <w:divBdr>
            <w:top w:val="none" w:sz="0" w:space="0" w:color="auto"/>
            <w:left w:val="none" w:sz="0" w:space="0" w:color="auto"/>
            <w:bottom w:val="none" w:sz="0" w:space="0" w:color="auto"/>
            <w:right w:val="none" w:sz="0" w:space="0" w:color="auto"/>
          </w:divBdr>
        </w:div>
        <w:div w:id="716441030">
          <w:marLeft w:val="1123"/>
          <w:marRight w:val="0"/>
          <w:marTop w:val="60"/>
          <w:marBottom w:val="0"/>
          <w:divBdr>
            <w:top w:val="none" w:sz="0" w:space="0" w:color="auto"/>
            <w:left w:val="none" w:sz="0" w:space="0" w:color="auto"/>
            <w:bottom w:val="none" w:sz="0" w:space="0" w:color="auto"/>
            <w:right w:val="none" w:sz="0" w:space="0" w:color="auto"/>
          </w:divBdr>
        </w:div>
        <w:div w:id="1209031771">
          <w:marLeft w:val="1123"/>
          <w:marRight w:val="0"/>
          <w:marTop w:val="60"/>
          <w:marBottom w:val="0"/>
          <w:divBdr>
            <w:top w:val="none" w:sz="0" w:space="0" w:color="auto"/>
            <w:left w:val="none" w:sz="0" w:space="0" w:color="auto"/>
            <w:bottom w:val="none" w:sz="0" w:space="0" w:color="auto"/>
            <w:right w:val="none" w:sz="0" w:space="0" w:color="auto"/>
          </w:divBdr>
        </w:div>
        <w:div w:id="1319071859">
          <w:marLeft w:val="1123"/>
          <w:marRight w:val="0"/>
          <w:marTop w:val="60"/>
          <w:marBottom w:val="0"/>
          <w:divBdr>
            <w:top w:val="none" w:sz="0" w:space="0" w:color="auto"/>
            <w:left w:val="none" w:sz="0" w:space="0" w:color="auto"/>
            <w:bottom w:val="none" w:sz="0" w:space="0" w:color="auto"/>
            <w:right w:val="none" w:sz="0" w:space="0" w:color="auto"/>
          </w:divBdr>
        </w:div>
        <w:div w:id="1352218136">
          <w:marLeft w:val="1123"/>
          <w:marRight w:val="0"/>
          <w:marTop w:val="60"/>
          <w:marBottom w:val="0"/>
          <w:divBdr>
            <w:top w:val="none" w:sz="0" w:space="0" w:color="auto"/>
            <w:left w:val="none" w:sz="0" w:space="0" w:color="auto"/>
            <w:bottom w:val="none" w:sz="0" w:space="0" w:color="auto"/>
            <w:right w:val="none" w:sz="0" w:space="0" w:color="auto"/>
          </w:divBdr>
        </w:div>
        <w:div w:id="2004625335">
          <w:marLeft w:val="1123"/>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283004713">
          <w:marLeft w:val="1123"/>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1141189954">
          <w:marLeft w:val="547"/>
          <w:marRight w:val="0"/>
          <w:marTop w:val="60"/>
          <w:marBottom w:val="0"/>
          <w:divBdr>
            <w:top w:val="none" w:sz="0" w:space="0" w:color="auto"/>
            <w:left w:val="none" w:sz="0" w:space="0" w:color="auto"/>
            <w:bottom w:val="none" w:sz="0" w:space="0" w:color="auto"/>
            <w:right w:val="none" w:sz="0" w:space="0" w:color="auto"/>
          </w:divBdr>
        </w:div>
      </w:divsChild>
    </w:div>
    <w:div w:id="2072577837">
      <w:bodyDiv w:val="1"/>
      <w:marLeft w:val="0"/>
      <w:marRight w:val="0"/>
      <w:marTop w:val="0"/>
      <w:marBottom w:val="0"/>
      <w:divBdr>
        <w:top w:val="none" w:sz="0" w:space="0" w:color="auto"/>
        <w:left w:val="none" w:sz="0" w:space="0" w:color="auto"/>
        <w:bottom w:val="none" w:sz="0" w:space="0" w:color="auto"/>
        <w:right w:val="none" w:sz="0" w:space="0" w:color="auto"/>
      </w:divBdr>
      <w:divsChild>
        <w:div w:id="2007592484">
          <w:marLeft w:val="1699"/>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d8762117-8292-4133-b1c7-eab5c6487cfd"/>
    <ds:schemaRef ds:uri="http://schemas.openxmlformats.org/package/2006/metadata/core-properties"/>
    <ds:schemaRef ds:uri="http://schemas.microsoft.com/sharepoint/v3"/>
    <ds:schemaRef ds:uri="http://purl.org/dc/elements/1.1/"/>
    <ds:schemaRef ds:uri="http://schemas.microsoft.com/office/2006/documentManagement/types"/>
    <ds:schemaRef ds:uri="9b239327-9e80-40e4-b1b7-4394fed77a33"/>
    <ds:schemaRef ds:uri="http://purl.org/dc/dcmitype/"/>
    <ds:schemaRef ds:uri="http://schemas.microsoft.com/office/2006/metadata/properties"/>
    <ds:schemaRef ds:uri="http://purl.org/dc/terms/"/>
    <ds:schemaRef ds:uri="2f282d3b-eb4a-4b09-b61f-b9593442e286"/>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31C66AB-03BA-4E58-AF2F-A61B37A56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4247</TotalTime>
  <Pages>5</Pages>
  <Words>2110</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12966</CharactersWithSpaces>
  <SharedDoc>false</SharedDoc>
  <HLinks>
    <vt:vector size="78" baseType="variant">
      <vt:variant>
        <vt:i4>6750220</vt:i4>
      </vt:variant>
      <vt:variant>
        <vt:i4>54</vt:i4>
      </vt:variant>
      <vt:variant>
        <vt:i4>0</vt:i4>
      </vt:variant>
      <vt:variant>
        <vt:i4>5</vt:i4>
      </vt:variant>
      <vt:variant>
        <vt:lpwstr>http://www.3gpp.org/ftp/tsg_ran/TSG_RAN/TSGR_103/Docs/RP-240299.zip</vt:lpwstr>
      </vt:variant>
      <vt:variant>
        <vt:lpwstr/>
      </vt:variant>
      <vt:variant>
        <vt:i4>1966130</vt:i4>
      </vt:variant>
      <vt:variant>
        <vt:i4>50</vt:i4>
      </vt:variant>
      <vt:variant>
        <vt:i4>0</vt:i4>
      </vt:variant>
      <vt:variant>
        <vt:i4>5</vt:i4>
      </vt:variant>
      <vt:variant>
        <vt:lpwstr/>
      </vt:variant>
      <vt:variant>
        <vt:lpwstr>_Toc163137391</vt:lpwstr>
      </vt:variant>
      <vt:variant>
        <vt:i4>1966130</vt:i4>
      </vt:variant>
      <vt:variant>
        <vt:i4>47</vt:i4>
      </vt:variant>
      <vt:variant>
        <vt:i4>0</vt:i4>
      </vt:variant>
      <vt:variant>
        <vt:i4>5</vt:i4>
      </vt:variant>
      <vt:variant>
        <vt:lpwstr/>
      </vt:variant>
      <vt:variant>
        <vt:lpwstr>_Toc163137390</vt:lpwstr>
      </vt:variant>
      <vt:variant>
        <vt:i4>2031666</vt:i4>
      </vt:variant>
      <vt:variant>
        <vt:i4>44</vt:i4>
      </vt:variant>
      <vt:variant>
        <vt:i4>0</vt:i4>
      </vt:variant>
      <vt:variant>
        <vt:i4>5</vt:i4>
      </vt:variant>
      <vt:variant>
        <vt:lpwstr/>
      </vt:variant>
      <vt:variant>
        <vt:lpwstr>_Toc163137389</vt:lpwstr>
      </vt:variant>
      <vt:variant>
        <vt:i4>2031666</vt:i4>
      </vt:variant>
      <vt:variant>
        <vt:i4>41</vt:i4>
      </vt:variant>
      <vt:variant>
        <vt:i4>0</vt:i4>
      </vt:variant>
      <vt:variant>
        <vt:i4>5</vt:i4>
      </vt:variant>
      <vt:variant>
        <vt:lpwstr/>
      </vt:variant>
      <vt:variant>
        <vt:lpwstr>_Toc163137388</vt:lpwstr>
      </vt:variant>
      <vt:variant>
        <vt:i4>2031666</vt:i4>
      </vt:variant>
      <vt:variant>
        <vt:i4>38</vt:i4>
      </vt:variant>
      <vt:variant>
        <vt:i4>0</vt:i4>
      </vt:variant>
      <vt:variant>
        <vt:i4>5</vt:i4>
      </vt:variant>
      <vt:variant>
        <vt:lpwstr/>
      </vt:variant>
      <vt:variant>
        <vt:lpwstr>_Toc163137387</vt:lpwstr>
      </vt:variant>
      <vt:variant>
        <vt:i4>2031666</vt:i4>
      </vt:variant>
      <vt:variant>
        <vt:i4>35</vt:i4>
      </vt:variant>
      <vt:variant>
        <vt:i4>0</vt:i4>
      </vt:variant>
      <vt:variant>
        <vt:i4>5</vt:i4>
      </vt:variant>
      <vt:variant>
        <vt:lpwstr/>
      </vt:variant>
      <vt:variant>
        <vt:lpwstr>_Toc163137386</vt:lpwstr>
      </vt:variant>
      <vt:variant>
        <vt:i4>2031666</vt:i4>
      </vt:variant>
      <vt:variant>
        <vt:i4>32</vt:i4>
      </vt:variant>
      <vt:variant>
        <vt:i4>0</vt:i4>
      </vt:variant>
      <vt:variant>
        <vt:i4>5</vt:i4>
      </vt:variant>
      <vt:variant>
        <vt:lpwstr/>
      </vt:variant>
      <vt:variant>
        <vt:lpwstr>_Toc163137385</vt:lpwstr>
      </vt:variant>
      <vt:variant>
        <vt:i4>2031666</vt:i4>
      </vt:variant>
      <vt:variant>
        <vt:i4>29</vt:i4>
      </vt:variant>
      <vt:variant>
        <vt:i4>0</vt:i4>
      </vt:variant>
      <vt:variant>
        <vt:i4>5</vt:i4>
      </vt:variant>
      <vt:variant>
        <vt:lpwstr/>
      </vt:variant>
      <vt:variant>
        <vt:lpwstr>_Toc163137384</vt:lpwstr>
      </vt:variant>
      <vt:variant>
        <vt:i4>2031666</vt:i4>
      </vt:variant>
      <vt:variant>
        <vt:i4>26</vt:i4>
      </vt:variant>
      <vt:variant>
        <vt:i4>0</vt:i4>
      </vt:variant>
      <vt:variant>
        <vt:i4>5</vt:i4>
      </vt:variant>
      <vt:variant>
        <vt:lpwstr/>
      </vt:variant>
      <vt:variant>
        <vt:lpwstr>_Toc163137383</vt:lpwstr>
      </vt:variant>
      <vt:variant>
        <vt:i4>2031666</vt:i4>
      </vt:variant>
      <vt:variant>
        <vt:i4>23</vt:i4>
      </vt:variant>
      <vt:variant>
        <vt:i4>0</vt:i4>
      </vt:variant>
      <vt:variant>
        <vt:i4>5</vt:i4>
      </vt:variant>
      <vt:variant>
        <vt:lpwstr/>
      </vt:variant>
      <vt:variant>
        <vt:lpwstr>_Toc163137382</vt:lpwstr>
      </vt:variant>
      <vt:variant>
        <vt:i4>2031666</vt:i4>
      </vt:variant>
      <vt:variant>
        <vt:i4>20</vt:i4>
      </vt:variant>
      <vt:variant>
        <vt:i4>0</vt:i4>
      </vt:variant>
      <vt:variant>
        <vt:i4>5</vt:i4>
      </vt:variant>
      <vt:variant>
        <vt:lpwstr/>
      </vt:variant>
      <vt:variant>
        <vt:lpwstr>_Toc163137381</vt:lpwstr>
      </vt:variant>
      <vt:variant>
        <vt:i4>2031666</vt:i4>
      </vt:variant>
      <vt:variant>
        <vt:i4>17</vt:i4>
      </vt:variant>
      <vt:variant>
        <vt:i4>0</vt:i4>
      </vt:variant>
      <vt:variant>
        <vt:i4>5</vt:i4>
      </vt:variant>
      <vt:variant>
        <vt:lpwstr/>
      </vt:variant>
      <vt:variant>
        <vt:lpwstr>_Toc163137380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708</cp:revision>
  <cp:lastPrinted>2008-02-02T06:09:00Z</cp:lastPrinted>
  <dcterms:created xsi:type="dcterms:W3CDTF">2024-02-04T03:20:00Z</dcterms:created>
  <dcterms:modified xsi:type="dcterms:W3CDTF">2024-04-04T20:27:00Z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